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F0744" w14:textId="76475D7D" w:rsidR="009F1EEB" w:rsidRDefault="009F1EEB" w:rsidP="00C2051F">
      <w:pPr>
        <w:pStyle w:val="BodyText"/>
        <w:spacing w:before="5"/>
        <w:rPr>
          <w:rFonts w:asciiTheme="minorHAnsi" w:hAnsiTheme="minorHAnsi" w:cstheme="minorHAnsi"/>
        </w:rPr>
      </w:pPr>
      <w:r>
        <w:rPr>
          <w:rFonts w:asciiTheme="minorHAnsi" w:hAnsiTheme="minorHAnsi" w:cstheme="minorHAnsi"/>
        </w:rPr>
        <w:t>Catch up funding – planned expenditure</w:t>
      </w:r>
    </w:p>
    <w:p w14:paraId="483685EE" w14:textId="147DD824" w:rsidR="009F1EEB" w:rsidRDefault="009F1EEB" w:rsidP="00C2051F">
      <w:pPr>
        <w:pStyle w:val="BodyText"/>
        <w:spacing w:before="5"/>
        <w:rPr>
          <w:rFonts w:asciiTheme="minorHAnsi" w:hAnsiTheme="minorHAnsi" w:cstheme="minorHAnsi"/>
        </w:rPr>
      </w:pPr>
      <w:r>
        <w:rPr>
          <w:rFonts w:asciiTheme="minorHAnsi" w:hAnsiTheme="minorHAnsi" w:cstheme="minorHAnsi"/>
        </w:rPr>
        <w:t xml:space="preserve">Amount of funding: </w:t>
      </w:r>
      <w:r w:rsidR="004B5DA2">
        <w:rPr>
          <w:rFonts w:asciiTheme="minorHAnsi" w:hAnsiTheme="minorHAnsi" w:cstheme="minorHAnsi"/>
        </w:rPr>
        <w:t>£16.8k</w:t>
      </w:r>
    </w:p>
    <w:p w14:paraId="4E85A5F7" w14:textId="4D612A72" w:rsidR="009F1EEB" w:rsidRPr="00884C0F" w:rsidRDefault="00884C0F" w:rsidP="00884C0F">
      <w:pPr>
        <w:pStyle w:val="BodyText"/>
        <w:spacing w:before="5"/>
        <w:jc w:val="center"/>
        <w:rPr>
          <w:rFonts w:asciiTheme="minorHAnsi" w:hAnsiTheme="minorHAnsi" w:cstheme="minorHAnsi"/>
          <w:b/>
          <w:bCs/>
        </w:rPr>
      </w:pPr>
      <w:r>
        <w:rPr>
          <w:rFonts w:asciiTheme="minorHAnsi" w:hAnsiTheme="minorHAnsi" w:cstheme="minorHAnsi"/>
          <w:b/>
          <w:bCs/>
        </w:rPr>
        <w:t xml:space="preserve">Adaptations to our Covid Recovery Plan will </w:t>
      </w:r>
      <w:r w:rsidR="000D61AA">
        <w:rPr>
          <w:rFonts w:asciiTheme="minorHAnsi" w:hAnsiTheme="minorHAnsi" w:cstheme="minorHAnsi"/>
          <w:b/>
          <w:bCs/>
        </w:rPr>
        <w:t xml:space="preserve">continue to </w:t>
      </w:r>
      <w:r>
        <w:rPr>
          <w:rFonts w:asciiTheme="minorHAnsi" w:hAnsiTheme="minorHAnsi" w:cstheme="minorHAnsi"/>
          <w:b/>
          <w:bCs/>
        </w:rPr>
        <w:t xml:space="preserve">be made </w:t>
      </w:r>
      <w:r w:rsidR="00A74C69">
        <w:rPr>
          <w:rFonts w:asciiTheme="minorHAnsi" w:hAnsiTheme="minorHAnsi" w:cstheme="minorHAnsi"/>
          <w:b/>
          <w:bCs/>
        </w:rPr>
        <w:t xml:space="preserve">and the document will be </w:t>
      </w:r>
      <w:proofErr w:type="gramStart"/>
      <w:r w:rsidR="00A74C69">
        <w:rPr>
          <w:rFonts w:asciiTheme="minorHAnsi" w:hAnsiTheme="minorHAnsi" w:cstheme="minorHAnsi"/>
          <w:b/>
          <w:bCs/>
        </w:rPr>
        <w:t>updated</w:t>
      </w:r>
      <w:proofErr w:type="gramEnd"/>
      <w:r w:rsidR="00A74C69">
        <w:rPr>
          <w:rFonts w:asciiTheme="minorHAnsi" w:hAnsiTheme="minorHAnsi" w:cstheme="minorHAnsi"/>
          <w:b/>
          <w:bCs/>
        </w:rPr>
        <w:t xml:space="preserve"> as necessary. </w:t>
      </w:r>
    </w:p>
    <w:tbl>
      <w:tblPr>
        <w:tblW w:w="0" w:type="auto"/>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02"/>
        <w:gridCol w:w="3543"/>
        <w:gridCol w:w="3544"/>
        <w:gridCol w:w="4394"/>
        <w:gridCol w:w="1646"/>
        <w:gridCol w:w="55"/>
      </w:tblGrid>
      <w:tr w:rsidR="009F1EEB" w:rsidRPr="007B6EAC" w14:paraId="26083165" w14:textId="77777777" w:rsidTr="00884C0F">
        <w:trPr>
          <w:gridAfter w:val="1"/>
          <w:wAfter w:w="55" w:type="dxa"/>
          <w:trHeight w:val="347"/>
        </w:trPr>
        <w:tc>
          <w:tcPr>
            <w:tcW w:w="15129" w:type="dxa"/>
            <w:gridSpan w:val="5"/>
          </w:tcPr>
          <w:p w14:paraId="229E17EA" w14:textId="5661B733" w:rsidR="009F1EEB" w:rsidRPr="007B6EAC" w:rsidRDefault="009F1EEB" w:rsidP="00B978A5">
            <w:pPr>
              <w:pStyle w:val="TableParagraph"/>
              <w:spacing w:before="21"/>
              <w:ind w:left="70"/>
              <w:rPr>
                <w:rFonts w:asciiTheme="minorHAnsi" w:hAnsiTheme="minorHAnsi" w:cstheme="minorHAnsi"/>
                <w:sz w:val="24"/>
                <w:szCs w:val="24"/>
              </w:rPr>
            </w:pPr>
            <w:r w:rsidRPr="007B6EAC">
              <w:rPr>
                <w:rFonts w:asciiTheme="minorHAnsi" w:hAnsiTheme="minorHAnsi" w:cstheme="minorHAnsi"/>
                <w:noProof/>
                <w:sz w:val="24"/>
                <w:szCs w:val="24"/>
                <w:lang w:val="en-GB" w:eastAsia="en-GB"/>
              </w:rPr>
              <mc:AlternateContent>
                <mc:Choice Requires="wps">
                  <w:drawing>
                    <wp:anchor distT="0" distB="0" distL="114300" distR="114300" simplePos="0" relativeHeight="251665408" behindDoc="1" locked="0" layoutInCell="1" allowOverlap="1" wp14:anchorId="3FE59015" wp14:editId="64D548CC">
                      <wp:simplePos x="0" y="0"/>
                      <wp:positionH relativeFrom="page">
                        <wp:posOffset>457200</wp:posOffset>
                      </wp:positionH>
                      <wp:positionV relativeFrom="page">
                        <wp:posOffset>457200</wp:posOffset>
                      </wp:positionV>
                      <wp:extent cx="1270" cy="568960"/>
                      <wp:effectExtent l="0" t="0" r="0" b="2540"/>
                      <wp:wrapNone/>
                      <wp:docPr id="4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68960"/>
                              </a:xfrm>
                              <a:custGeom>
                                <a:avLst/>
                                <a:gdLst>
                                  <a:gd name="T0" fmla="+- 0 1616 720"/>
                                  <a:gd name="T1" fmla="*/ 1616 h 896"/>
                                  <a:gd name="T2" fmla="+- 0 720 720"/>
                                  <a:gd name="T3" fmla="*/ 720 h 896"/>
                                  <a:gd name="T4" fmla="+- 0 1616 720"/>
                                  <a:gd name="T5" fmla="*/ 1616 h 896"/>
                                </a:gdLst>
                                <a:ahLst/>
                                <a:cxnLst>
                                  <a:cxn ang="0">
                                    <a:pos x="0" y="T1"/>
                                  </a:cxn>
                                  <a:cxn ang="0">
                                    <a:pos x="0" y="T3"/>
                                  </a:cxn>
                                  <a:cxn ang="0">
                                    <a:pos x="0" y="T5"/>
                                  </a:cxn>
                                </a:cxnLst>
                                <a:rect l="0" t="0" r="r" b="b"/>
                                <a:pathLst>
                                  <a:path h="896">
                                    <a:moveTo>
                                      <a:pt x="0" y="896"/>
                                    </a:moveTo>
                                    <a:lnTo>
                                      <a:pt x="0" y="0"/>
                                    </a:lnTo>
                                    <a:lnTo>
                                      <a:pt x="0" y="896"/>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6CBB7" id="Freeform 27" o:spid="_x0000_s1026" style="position:absolute;margin-left:36pt;margin-top:36pt;width:.1pt;height:44.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" path="m,896l,,,896xe" fillcolor="#0057a0" stroked="f">
                      <v:path arrowok="t" o:connecttype="custom" o:connectlocs="0,1026160;0,457200;0,1026160" o:connectangles="0,0,0"/>
                      <w10:wrap anchorx="page" anchory="page"/>
                    </v:shape>
                  </w:pict>
                </mc:Fallback>
              </mc:AlternateContent>
            </w:r>
            <w:r>
              <w:rPr>
                <w:rFonts w:asciiTheme="minorHAnsi" w:hAnsiTheme="minorHAnsi" w:cstheme="minorHAnsi"/>
                <w:color w:val="231F20"/>
                <w:sz w:val="24"/>
                <w:szCs w:val="24"/>
              </w:rPr>
              <w:t>Rationale</w:t>
            </w:r>
            <w:r w:rsidRPr="007B6EAC">
              <w:rPr>
                <w:rFonts w:asciiTheme="minorHAnsi" w:hAnsiTheme="minorHAnsi" w:cstheme="minorHAnsi"/>
                <w:color w:val="231F20"/>
                <w:sz w:val="24"/>
                <w:szCs w:val="24"/>
              </w:rPr>
              <w:t>:</w:t>
            </w:r>
          </w:p>
        </w:tc>
      </w:tr>
      <w:tr w:rsidR="009F1EEB" w:rsidRPr="00BC5BC6" w14:paraId="5E7EC201" w14:textId="77777777" w:rsidTr="00884C0F">
        <w:trPr>
          <w:gridAfter w:val="1"/>
          <w:wAfter w:w="55" w:type="dxa"/>
          <w:trHeight w:val="1731"/>
        </w:trPr>
        <w:tc>
          <w:tcPr>
            <w:tcW w:w="15129" w:type="dxa"/>
            <w:gridSpan w:val="5"/>
          </w:tcPr>
          <w:p w14:paraId="70989AA0" w14:textId="26755404" w:rsidR="00B127DC" w:rsidRDefault="009F1EEB" w:rsidP="00B978A5">
            <w:pPr>
              <w:rPr>
                <w:rFonts w:asciiTheme="minorHAnsi" w:hAnsiTheme="minorHAnsi" w:cstheme="minorHAnsi"/>
                <w:sz w:val="24"/>
                <w:szCs w:val="24"/>
              </w:rPr>
            </w:pPr>
            <w:r>
              <w:rPr>
                <w:rFonts w:asciiTheme="minorHAnsi" w:hAnsiTheme="minorHAnsi" w:cstheme="minorHAnsi"/>
                <w:sz w:val="24"/>
                <w:szCs w:val="24"/>
              </w:rPr>
              <w:t xml:space="preserve">At Jerry Clay Academy, </w:t>
            </w:r>
            <w:r w:rsidR="00A0176F">
              <w:rPr>
                <w:rFonts w:asciiTheme="minorHAnsi" w:hAnsiTheme="minorHAnsi" w:cstheme="minorHAnsi"/>
                <w:sz w:val="24"/>
                <w:szCs w:val="24"/>
              </w:rPr>
              <w:t xml:space="preserve">we </w:t>
            </w:r>
            <w:r w:rsidR="003A0B7A">
              <w:rPr>
                <w:rFonts w:asciiTheme="minorHAnsi" w:hAnsiTheme="minorHAnsi" w:cstheme="minorHAnsi"/>
                <w:sz w:val="24"/>
                <w:szCs w:val="24"/>
              </w:rPr>
              <w:t xml:space="preserve">are determined to ensure that all our children recover from the impact of the Covid-19 pandemic, reintegrate fully into school life and get back on track with their learning – not just academically, but personally, socially and emotionally. We will use our </w:t>
            </w:r>
            <w:r w:rsidR="00A0176F">
              <w:rPr>
                <w:rFonts w:asciiTheme="minorHAnsi" w:hAnsiTheme="minorHAnsi" w:cstheme="minorHAnsi"/>
                <w:sz w:val="24"/>
                <w:szCs w:val="24"/>
              </w:rPr>
              <w:t xml:space="preserve">combined knowledge and understanding of our children’s experiences during the </w:t>
            </w:r>
            <w:r w:rsidR="003A0B7A">
              <w:rPr>
                <w:rFonts w:asciiTheme="minorHAnsi" w:hAnsiTheme="minorHAnsi" w:cstheme="minorHAnsi"/>
                <w:sz w:val="24"/>
                <w:szCs w:val="24"/>
              </w:rPr>
              <w:t xml:space="preserve">pandemic </w:t>
            </w:r>
            <w:r w:rsidR="007D54EE">
              <w:rPr>
                <w:rFonts w:asciiTheme="minorHAnsi" w:hAnsiTheme="minorHAnsi" w:cstheme="minorHAnsi"/>
                <w:sz w:val="24"/>
                <w:szCs w:val="24"/>
              </w:rPr>
              <w:t xml:space="preserve">and </w:t>
            </w:r>
            <w:r w:rsidR="00A0176F">
              <w:rPr>
                <w:rFonts w:asciiTheme="minorHAnsi" w:hAnsiTheme="minorHAnsi" w:cstheme="minorHAnsi"/>
                <w:sz w:val="24"/>
                <w:szCs w:val="24"/>
              </w:rPr>
              <w:t>their attainment, to identify key priorities</w:t>
            </w:r>
            <w:r w:rsidR="003A0B7A">
              <w:rPr>
                <w:rFonts w:asciiTheme="minorHAnsi" w:hAnsiTheme="minorHAnsi" w:cstheme="minorHAnsi"/>
                <w:sz w:val="24"/>
                <w:szCs w:val="24"/>
              </w:rPr>
              <w:t>.</w:t>
            </w:r>
          </w:p>
          <w:p w14:paraId="7253A5A1" w14:textId="184DC282" w:rsidR="00A0176F" w:rsidRDefault="00A0176F" w:rsidP="00B978A5">
            <w:pPr>
              <w:rPr>
                <w:rFonts w:asciiTheme="minorHAnsi" w:hAnsiTheme="minorHAnsi" w:cstheme="minorHAnsi"/>
                <w:sz w:val="24"/>
                <w:szCs w:val="24"/>
              </w:rPr>
            </w:pPr>
            <w:r>
              <w:rPr>
                <w:rFonts w:asciiTheme="minorHAnsi" w:hAnsiTheme="minorHAnsi" w:cstheme="minorHAnsi"/>
                <w:sz w:val="24"/>
                <w:szCs w:val="24"/>
              </w:rPr>
              <w:t xml:space="preserve">We have worked hard to develop </w:t>
            </w:r>
            <w:r w:rsidR="00B127DC">
              <w:rPr>
                <w:rFonts w:asciiTheme="minorHAnsi" w:hAnsiTheme="minorHAnsi" w:cstheme="minorHAnsi"/>
                <w:sz w:val="24"/>
                <w:szCs w:val="24"/>
              </w:rPr>
              <w:t xml:space="preserve">and adapt our </w:t>
            </w:r>
            <w:r w:rsidR="0006209C">
              <w:rPr>
                <w:rFonts w:asciiTheme="minorHAnsi" w:hAnsiTheme="minorHAnsi" w:cstheme="minorHAnsi"/>
                <w:sz w:val="24"/>
                <w:szCs w:val="24"/>
              </w:rPr>
              <w:t xml:space="preserve">rigorous </w:t>
            </w:r>
            <w:r w:rsidR="00B127DC">
              <w:rPr>
                <w:rFonts w:asciiTheme="minorHAnsi" w:hAnsiTheme="minorHAnsi" w:cstheme="minorHAnsi"/>
                <w:sz w:val="24"/>
                <w:szCs w:val="24"/>
              </w:rPr>
              <w:t xml:space="preserve">JCA curriculum, realigning the children with the Jerry Clay learner traits and ethos. At Jerry Clay </w:t>
            </w:r>
            <w:r w:rsidR="003A0B7A">
              <w:rPr>
                <w:rFonts w:asciiTheme="minorHAnsi" w:hAnsiTheme="minorHAnsi" w:cstheme="minorHAnsi"/>
                <w:sz w:val="24"/>
                <w:szCs w:val="24"/>
              </w:rPr>
              <w:t xml:space="preserve">Academy </w:t>
            </w:r>
            <w:r w:rsidR="00B127DC">
              <w:rPr>
                <w:rFonts w:asciiTheme="minorHAnsi" w:hAnsiTheme="minorHAnsi" w:cstheme="minorHAnsi"/>
                <w:sz w:val="24"/>
                <w:szCs w:val="24"/>
              </w:rPr>
              <w:t>we ‘Strive to be the best we can be’</w:t>
            </w:r>
            <w:r>
              <w:rPr>
                <w:rFonts w:asciiTheme="minorHAnsi" w:hAnsiTheme="minorHAnsi" w:cstheme="minorHAnsi"/>
                <w:sz w:val="24"/>
                <w:szCs w:val="24"/>
              </w:rPr>
              <w:t xml:space="preserve"> </w:t>
            </w:r>
            <w:r w:rsidR="00B127DC">
              <w:rPr>
                <w:rFonts w:asciiTheme="minorHAnsi" w:hAnsiTheme="minorHAnsi" w:cstheme="minorHAnsi"/>
                <w:sz w:val="24"/>
                <w:szCs w:val="24"/>
              </w:rPr>
              <w:t xml:space="preserve">and high expectations are key. We will ensure </w:t>
            </w:r>
            <w:r w:rsidR="0006209C">
              <w:rPr>
                <w:rFonts w:asciiTheme="minorHAnsi" w:hAnsiTheme="minorHAnsi" w:cstheme="minorHAnsi"/>
                <w:sz w:val="24"/>
                <w:szCs w:val="24"/>
              </w:rPr>
              <w:t xml:space="preserve">we support </w:t>
            </w:r>
            <w:r w:rsidR="00B127DC">
              <w:rPr>
                <w:rFonts w:asciiTheme="minorHAnsi" w:hAnsiTheme="minorHAnsi" w:cstheme="minorHAnsi"/>
                <w:sz w:val="24"/>
                <w:szCs w:val="24"/>
              </w:rPr>
              <w:t xml:space="preserve">the children’s </w:t>
            </w:r>
            <w:r w:rsidR="0006209C">
              <w:rPr>
                <w:rFonts w:asciiTheme="minorHAnsi" w:hAnsiTheme="minorHAnsi" w:cstheme="minorHAnsi"/>
                <w:sz w:val="24"/>
                <w:szCs w:val="24"/>
              </w:rPr>
              <w:t>social, emotional and mental health following lockdown experience</w:t>
            </w:r>
            <w:r w:rsidR="003A0B7A">
              <w:rPr>
                <w:rFonts w:asciiTheme="minorHAnsi" w:hAnsiTheme="minorHAnsi" w:cstheme="minorHAnsi"/>
                <w:sz w:val="24"/>
                <w:szCs w:val="24"/>
              </w:rPr>
              <w:t>s and other experiences during the pandemic</w:t>
            </w:r>
            <w:r w:rsidR="0006209C">
              <w:rPr>
                <w:rFonts w:asciiTheme="minorHAnsi" w:hAnsiTheme="minorHAnsi" w:cstheme="minorHAnsi"/>
                <w:sz w:val="24"/>
                <w:szCs w:val="24"/>
              </w:rPr>
              <w:t xml:space="preserve">. </w:t>
            </w:r>
            <w:r w:rsidR="00B127DC">
              <w:rPr>
                <w:rFonts w:asciiTheme="minorHAnsi" w:hAnsiTheme="minorHAnsi" w:cstheme="minorHAnsi"/>
                <w:sz w:val="24"/>
                <w:szCs w:val="24"/>
              </w:rPr>
              <w:t xml:space="preserve">We will </w:t>
            </w:r>
            <w:r w:rsidR="007D54EE">
              <w:rPr>
                <w:rFonts w:asciiTheme="minorHAnsi" w:hAnsiTheme="minorHAnsi" w:cstheme="minorHAnsi"/>
                <w:sz w:val="24"/>
                <w:szCs w:val="24"/>
              </w:rPr>
              <w:t xml:space="preserve">teach </w:t>
            </w:r>
            <w:r w:rsidR="00B127DC">
              <w:rPr>
                <w:rFonts w:asciiTheme="minorHAnsi" w:hAnsiTheme="minorHAnsi" w:cstheme="minorHAnsi"/>
                <w:sz w:val="24"/>
                <w:szCs w:val="24"/>
              </w:rPr>
              <w:t xml:space="preserve">children </w:t>
            </w:r>
            <w:r w:rsidR="007D54EE">
              <w:rPr>
                <w:rFonts w:asciiTheme="minorHAnsi" w:hAnsiTheme="minorHAnsi" w:cstheme="minorHAnsi"/>
                <w:sz w:val="24"/>
                <w:szCs w:val="24"/>
              </w:rPr>
              <w:t xml:space="preserve">a broad and knowledge-rich curriculum </w:t>
            </w:r>
            <w:r w:rsidR="00B127DC">
              <w:rPr>
                <w:rFonts w:asciiTheme="minorHAnsi" w:hAnsiTheme="minorHAnsi" w:cstheme="minorHAnsi"/>
                <w:sz w:val="24"/>
                <w:szCs w:val="24"/>
              </w:rPr>
              <w:t xml:space="preserve">relating to their Year Group, whilst plugging any gaps due to lost learning in lockdown. We are experts at identifying gaps and filling them </w:t>
            </w:r>
            <w:r w:rsidR="003A0B7A">
              <w:rPr>
                <w:rFonts w:asciiTheme="minorHAnsi" w:hAnsiTheme="minorHAnsi" w:cstheme="minorHAnsi"/>
                <w:sz w:val="24"/>
                <w:szCs w:val="24"/>
              </w:rPr>
              <w:t xml:space="preserve">using </w:t>
            </w:r>
            <w:r w:rsidR="00B127DC">
              <w:rPr>
                <w:rFonts w:asciiTheme="minorHAnsi" w:hAnsiTheme="minorHAnsi" w:cstheme="minorHAnsi"/>
                <w:sz w:val="24"/>
                <w:szCs w:val="24"/>
              </w:rPr>
              <w:t xml:space="preserve">a combination of quality first teaching, interventions and retrieval practice to ensure learning is mastered. </w:t>
            </w:r>
            <w:r w:rsidR="0006209C">
              <w:rPr>
                <w:rFonts w:asciiTheme="minorHAnsi" w:hAnsiTheme="minorHAnsi" w:cstheme="minorHAnsi"/>
                <w:sz w:val="24"/>
                <w:szCs w:val="24"/>
              </w:rPr>
              <w:t>We will continue to work closely with our families</w:t>
            </w:r>
            <w:r w:rsidR="003A0B7A">
              <w:rPr>
                <w:rFonts w:asciiTheme="minorHAnsi" w:hAnsiTheme="minorHAnsi" w:cstheme="minorHAnsi"/>
                <w:sz w:val="24"/>
                <w:szCs w:val="24"/>
              </w:rPr>
              <w:t xml:space="preserve"> to ensure that the children are given the best learning opportunities and support in remote learning</w:t>
            </w:r>
            <w:r w:rsidR="007D54EE">
              <w:rPr>
                <w:rFonts w:asciiTheme="minorHAnsi" w:hAnsiTheme="minorHAnsi" w:cstheme="minorHAnsi"/>
                <w:sz w:val="24"/>
                <w:szCs w:val="24"/>
              </w:rPr>
              <w:t>. W</w:t>
            </w:r>
            <w:r w:rsidR="003A0B7A">
              <w:rPr>
                <w:rFonts w:asciiTheme="minorHAnsi" w:hAnsiTheme="minorHAnsi" w:cstheme="minorHAnsi"/>
                <w:sz w:val="24"/>
                <w:szCs w:val="24"/>
              </w:rPr>
              <w:t xml:space="preserve">e will continue to adapt and overcome as the pandemic continues. </w:t>
            </w:r>
          </w:p>
          <w:p w14:paraId="15AE756B" w14:textId="77777777" w:rsidR="00A0176F" w:rsidRDefault="00A0176F" w:rsidP="00B978A5">
            <w:pPr>
              <w:rPr>
                <w:rFonts w:asciiTheme="minorHAnsi" w:hAnsiTheme="minorHAnsi" w:cstheme="minorHAnsi"/>
                <w:sz w:val="24"/>
                <w:szCs w:val="24"/>
              </w:rPr>
            </w:pPr>
          </w:p>
          <w:p w14:paraId="210BD889" w14:textId="2EEC1C3E" w:rsidR="009F1EEB" w:rsidRPr="00BC5BC6" w:rsidRDefault="00A0176F" w:rsidP="00B978A5">
            <w:pPr>
              <w:rPr>
                <w:rFonts w:asciiTheme="minorHAnsi" w:hAnsiTheme="minorHAnsi" w:cstheme="minorHAnsi"/>
                <w:sz w:val="24"/>
                <w:szCs w:val="24"/>
                <w:highlight w:val="green"/>
              </w:rPr>
            </w:pPr>
            <w:r>
              <w:rPr>
                <w:rFonts w:asciiTheme="minorHAnsi" w:hAnsiTheme="minorHAnsi" w:cstheme="minorHAnsi"/>
                <w:sz w:val="24"/>
                <w:szCs w:val="24"/>
              </w:rPr>
              <w:t>Following the 2020 lockdown</w:t>
            </w:r>
            <w:r w:rsidR="003A0B7A">
              <w:rPr>
                <w:rFonts w:asciiTheme="minorHAnsi" w:hAnsiTheme="minorHAnsi" w:cstheme="minorHAnsi"/>
                <w:sz w:val="24"/>
                <w:szCs w:val="24"/>
              </w:rPr>
              <w:t>,</w:t>
            </w:r>
            <w:r>
              <w:rPr>
                <w:rFonts w:asciiTheme="minorHAnsi" w:hAnsiTheme="minorHAnsi" w:cstheme="minorHAnsi"/>
                <w:sz w:val="24"/>
                <w:szCs w:val="24"/>
              </w:rPr>
              <w:t xml:space="preserve"> due to the Covid-19 pandemic, school have received an additional amount of </w:t>
            </w:r>
            <w:r w:rsidRPr="003778F4">
              <w:rPr>
                <w:rFonts w:asciiTheme="minorHAnsi" w:hAnsiTheme="minorHAnsi" w:cstheme="minorHAnsi"/>
                <w:sz w:val="24"/>
                <w:szCs w:val="24"/>
              </w:rPr>
              <w:t>money</w:t>
            </w:r>
            <w:r w:rsidR="00735D8D" w:rsidRPr="003778F4">
              <w:rPr>
                <w:rFonts w:asciiTheme="minorHAnsi" w:hAnsiTheme="minorHAnsi" w:cstheme="minorHAnsi"/>
                <w:sz w:val="24"/>
                <w:szCs w:val="24"/>
              </w:rPr>
              <w:t xml:space="preserve"> £16,800</w:t>
            </w:r>
            <w:r w:rsidRPr="003778F4">
              <w:rPr>
                <w:rFonts w:asciiTheme="minorHAnsi" w:hAnsiTheme="minorHAnsi" w:cstheme="minorHAnsi"/>
                <w:sz w:val="24"/>
                <w:szCs w:val="24"/>
              </w:rPr>
              <w:t xml:space="preserve"> to</w:t>
            </w:r>
            <w:r>
              <w:rPr>
                <w:rFonts w:asciiTheme="minorHAnsi" w:hAnsiTheme="minorHAnsi" w:cstheme="minorHAnsi"/>
                <w:sz w:val="24"/>
                <w:szCs w:val="24"/>
              </w:rPr>
              <w:t xml:space="preserve"> provide catch-up support for the pupils that require it. </w:t>
            </w:r>
            <w:r w:rsidR="003A0B7A">
              <w:rPr>
                <w:rFonts w:asciiTheme="minorHAnsi" w:hAnsiTheme="minorHAnsi" w:cstheme="minorHAnsi"/>
                <w:sz w:val="24"/>
                <w:szCs w:val="24"/>
              </w:rPr>
              <w:t>I</w:t>
            </w:r>
            <w:r w:rsidR="009F1EEB">
              <w:rPr>
                <w:rFonts w:asciiTheme="minorHAnsi" w:hAnsiTheme="minorHAnsi" w:cstheme="minorHAnsi"/>
                <w:sz w:val="24"/>
                <w:szCs w:val="24"/>
              </w:rPr>
              <w:t xml:space="preserve">n order to </w:t>
            </w:r>
            <w:proofErr w:type="spellStart"/>
            <w:r w:rsidR="009F1EEB">
              <w:rPr>
                <w:rFonts w:asciiTheme="minorHAnsi" w:hAnsiTheme="minorHAnsi" w:cstheme="minorHAnsi"/>
                <w:sz w:val="24"/>
                <w:szCs w:val="24"/>
              </w:rPr>
              <w:t>utilise</w:t>
            </w:r>
            <w:proofErr w:type="spellEnd"/>
            <w:r w:rsidR="009F1EEB" w:rsidRPr="009A54DB">
              <w:rPr>
                <w:rFonts w:asciiTheme="minorHAnsi" w:hAnsiTheme="minorHAnsi" w:cstheme="minorHAnsi"/>
                <w:sz w:val="24"/>
                <w:szCs w:val="24"/>
              </w:rPr>
              <w:t xml:space="preserve"> </w:t>
            </w:r>
            <w:r w:rsidR="009F1EEB">
              <w:rPr>
                <w:rFonts w:asciiTheme="minorHAnsi" w:hAnsiTheme="minorHAnsi" w:cstheme="minorHAnsi"/>
                <w:sz w:val="24"/>
                <w:szCs w:val="24"/>
              </w:rPr>
              <w:t xml:space="preserve">this additional funding in the best possible way, we have considered closely the research and advice put forward by the EEF and used ongoing assessments of both children’s academic and personal needs to inform our decisions. </w:t>
            </w:r>
          </w:p>
        </w:tc>
      </w:tr>
      <w:tr w:rsidR="0029620F" w:rsidRPr="00BC5BC6" w14:paraId="410C7C7D" w14:textId="77777777" w:rsidTr="00884C0F">
        <w:trPr>
          <w:gridAfter w:val="1"/>
          <w:wAfter w:w="55" w:type="dxa"/>
          <w:trHeight w:val="336"/>
        </w:trPr>
        <w:tc>
          <w:tcPr>
            <w:tcW w:w="15129" w:type="dxa"/>
            <w:gridSpan w:val="5"/>
          </w:tcPr>
          <w:p w14:paraId="1884FDE2" w14:textId="53D5F8E2" w:rsidR="0029620F" w:rsidRDefault="0029620F" w:rsidP="00B978A5">
            <w:pPr>
              <w:rPr>
                <w:rFonts w:asciiTheme="minorHAnsi" w:hAnsiTheme="minorHAnsi" w:cstheme="minorHAnsi"/>
                <w:sz w:val="24"/>
                <w:szCs w:val="24"/>
              </w:rPr>
            </w:pPr>
            <w:r>
              <w:rPr>
                <w:rFonts w:asciiTheme="minorHAnsi" w:hAnsiTheme="minorHAnsi" w:cstheme="minorHAnsi"/>
                <w:sz w:val="24"/>
                <w:szCs w:val="24"/>
              </w:rPr>
              <w:t>Summary of Priority Areas:</w:t>
            </w:r>
          </w:p>
        </w:tc>
      </w:tr>
      <w:tr w:rsidR="0029620F" w:rsidRPr="00BC5BC6" w14:paraId="6743CDB9" w14:textId="77777777" w:rsidTr="00884C0F">
        <w:trPr>
          <w:gridAfter w:val="1"/>
          <w:wAfter w:w="55" w:type="dxa"/>
          <w:trHeight w:val="1731"/>
        </w:trPr>
        <w:tc>
          <w:tcPr>
            <w:tcW w:w="15129" w:type="dxa"/>
            <w:gridSpan w:val="5"/>
          </w:tcPr>
          <w:p w14:paraId="42F24849" w14:textId="653421AD" w:rsidR="0029620F" w:rsidRDefault="0029620F" w:rsidP="0029620F">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 xml:space="preserve">Ensure all children </w:t>
            </w:r>
            <w:r w:rsidR="00835E87">
              <w:rPr>
                <w:rFonts w:asciiTheme="minorHAnsi" w:hAnsiTheme="minorHAnsi" w:cstheme="minorHAnsi"/>
                <w:sz w:val="24"/>
                <w:szCs w:val="24"/>
              </w:rPr>
              <w:t>access JCA’s high quality and rigorous curriculum and are supported to learn at age-related expectations through quality first teaching, targeted support and interventions</w:t>
            </w:r>
            <w:r w:rsidR="008B6271">
              <w:rPr>
                <w:rFonts w:asciiTheme="minorHAnsi" w:hAnsiTheme="minorHAnsi" w:cstheme="minorHAnsi"/>
                <w:sz w:val="24"/>
                <w:szCs w:val="24"/>
              </w:rPr>
              <w:t>. Teachers will diagnose gaps and address these through quality class teaching as well as small group and 1:1 intervention</w:t>
            </w:r>
            <w:r w:rsidR="007D54EE">
              <w:rPr>
                <w:rFonts w:asciiTheme="minorHAnsi" w:hAnsiTheme="minorHAnsi" w:cstheme="minorHAnsi"/>
                <w:sz w:val="24"/>
                <w:szCs w:val="24"/>
              </w:rPr>
              <w:t xml:space="preserve"> delivered by the teacher or teaching assistant</w:t>
            </w:r>
            <w:r w:rsidR="008B6271">
              <w:rPr>
                <w:rFonts w:asciiTheme="minorHAnsi" w:hAnsiTheme="minorHAnsi" w:cstheme="minorHAnsi"/>
                <w:sz w:val="24"/>
                <w:szCs w:val="24"/>
              </w:rPr>
              <w:t xml:space="preserve">. They will ensure opportunities for retrieval practice to ensure learning is regularly revisited and embedded. </w:t>
            </w:r>
            <w:r w:rsidR="007D54EE">
              <w:rPr>
                <w:rFonts w:asciiTheme="minorHAnsi" w:hAnsiTheme="minorHAnsi" w:cstheme="minorHAnsi"/>
                <w:sz w:val="24"/>
                <w:szCs w:val="24"/>
              </w:rPr>
              <w:t>R</w:t>
            </w:r>
            <w:r w:rsidR="009F7B28">
              <w:rPr>
                <w:rFonts w:asciiTheme="minorHAnsi" w:hAnsiTheme="minorHAnsi" w:cstheme="minorHAnsi"/>
                <w:sz w:val="24"/>
                <w:szCs w:val="24"/>
              </w:rPr>
              <w:t>emote learning</w:t>
            </w:r>
            <w:r w:rsidR="007D54EE">
              <w:rPr>
                <w:rFonts w:asciiTheme="minorHAnsi" w:hAnsiTheme="minorHAnsi" w:cstheme="minorHAnsi"/>
                <w:sz w:val="24"/>
                <w:szCs w:val="24"/>
              </w:rPr>
              <w:t xml:space="preserve"> will </w:t>
            </w:r>
            <w:r w:rsidR="009F7B28">
              <w:rPr>
                <w:rFonts w:asciiTheme="minorHAnsi" w:hAnsiTheme="minorHAnsi" w:cstheme="minorHAnsi"/>
                <w:sz w:val="24"/>
                <w:szCs w:val="24"/>
              </w:rPr>
              <w:t>ensure quality instruction, scaffolding and support</w:t>
            </w:r>
            <w:r w:rsidR="007D54EE">
              <w:rPr>
                <w:rFonts w:asciiTheme="minorHAnsi" w:hAnsiTheme="minorHAnsi" w:cstheme="minorHAnsi"/>
                <w:sz w:val="24"/>
                <w:szCs w:val="24"/>
              </w:rPr>
              <w:t>.</w:t>
            </w:r>
          </w:p>
          <w:p w14:paraId="73A5B066" w14:textId="77777777" w:rsidR="008B6271" w:rsidRDefault="008B6271" w:rsidP="0029620F">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 xml:space="preserve">Provide quality small group and 1:1 interventions where needed using JCA teachers and TA’s to ensure every child’s needs are met. </w:t>
            </w:r>
          </w:p>
          <w:p w14:paraId="738F9B40" w14:textId="42A296FA" w:rsidR="008B6271" w:rsidRPr="004B5DA2" w:rsidRDefault="008B6271" w:rsidP="004B5DA2">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Support children to feel safe and happy in school so that they can recover fully from the Covid-19 pandemic, supporting their personal, social and mental health needs</w:t>
            </w:r>
            <w:r w:rsidR="009F7B28">
              <w:rPr>
                <w:rFonts w:asciiTheme="minorHAnsi" w:hAnsiTheme="minorHAnsi" w:cstheme="minorHAnsi"/>
                <w:sz w:val="24"/>
                <w:szCs w:val="24"/>
              </w:rPr>
              <w:t xml:space="preserve"> and being in the best place to learn</w:t>
            </w:r>
            <w:r>
              <w:rPr>
                <w:rFonts w:asciiTheme="minorHAnsi" w:hAnsiTheme="minorHAnsi" w:cstheme="minorHAnsi"/>
                <w:sz w:val="24"/>
                <w:szCs w:val="24"/>
              </w:rPr>
              <w:t>. Ensure all children feel safe and use the ‘keeping safe during Covid-19</w:t>
            </w:r>
            <w:r w:rsidR="009F7B28">
              <w:rPr>
                <w:rFonts w:asciiTheme="minorHAnsi" w:hAnsiTheme="minorHAnsi" w:cstheme="minorHAnsi"/>
                <w:sz w:val="24"/>
                <w:szCs w:val="24"/>
              </w:rPr>
              <w:t>’</w:t>
            </w:r>
            <w:r>
              <w:rPr>
                <w:rFonts w:asciiTheme="minorHAnsi" w:hAnsiTheme="minorHAnsi" w:cstheme="minorHAnsi"/>
                <w:sz w:val="24"/>
                <w:szCs w:val="24"/>
              </w:rPr>
              <w:t xml:space="preserve"> rules. Ensure the Jerry Clay Learner traits are reinforced at the heart of everything we do and enhance the culture of </w:t>
            </w:r>
            <w:r w:rsidR="009F7B28">
              <w:rPr>
                <w:rFonts w:asciiTheme="minorHAnsi" w:hAnsiTheme="minorHAnsi" w:cstheme="minorHAnsi"/>
                <w:sz w:val="24"/>
                <w:szCs w:val="24"/>
              </w:rPr>
              <w:t>‘</w:t>
            </w:r>
            <w:r>
              <w:rPr>
                <w:rFonts w:asciiTheme="minorHAnsi" w:hAnsiTheme="minorHAnsi" w:cstheme="minorHAnsi"/>
                <w:sz w:val="24"/>
                <w:szCs w:val="24"/>
              </w:rPr>
              <w:t>Striving to be the best we can we be</w:t>
            </w:r>
            <w:r w:rsidR="009F7B28">
              <w:rPr>
                <w:rFonts w:asciiTheme="minorHAnsi" w:hAnsiTheme="minorHAnsi" w:cstheme="minorHAnsi"/>
                <w:sz w:val="24"/>
                <w:szCs w:val="24"/>
              </w:rPr>
              <w:t>’</w:t>
            </w:r>
            <w:r>
              <w:rPr>
                <w:rFonts w:asciiTheme="minorHAnsi" w:hAnsiTheme="minorHAnsi" w:cstheme="minorHAnsi"/>
                <w:sz w:val="24"/>
                <w:szCs w:val="24"/>
              </w:rPr>
              <w:t xml:space="preserve"> in all classrooms. Deliver our effective PSHE curriculum</w:t>
            </w:r>
            <w:r w:rsidR="009F7B28">
              <w:rPr>
                <w:rFonts w:asciiTheme="minorHAnsi" w:hAnsiTheme="minorHAnsi" w:cstheme="minorHAnsi"/>
                <w:sz w:val="24"/>
                <w:szCs w:val="24"/>
              </w:rPr>
              <w:t xml:space="preserve">, </w:t>
            </w:r>
            <w:r>
              <w:rPr>
                <w:rFonts w:asciiTheme="minorHAnsi" w:hAnsiTheme="minorHAnsi" w:cstheme="minorHAnsi"/>
                <w:sz w:val="24"/>
                <w:szCs w:val="24"/>
              </w:rPr>
              <w:t xml:space="preserve">provide regular opportunities for </w:t>
            </w:r>
            <w:r w:rsidR="009F7B28">
              <w:rPr>
                <w:rFonts w:asciiTheme="minorHAnsi" w:hAnsiTheme="minorHAnsi" w:cstheme="minorHAnsi"/>
                <w:sz w:val="24"/>
                <w:szCs w:val="24"/>
              </w:rPr>
              <w:t>the children to explore their mental health and provide enhanced support where needed</w:t>
            </w:r>
            <w:r w:rsidR="007D54EE">
              <w:rPr>
                <w:rFonts w:asciiTheme="minorHAnsi" w:hAnsiTheme="minorHAnsi" w:cstheme="minorHAnsi"/>
                <w:sz w:val="24"/>
                <w:szCs w:val="24"/>
              </w:rPr>
              <w:t>. Provide additional opportunities for enrichment including outdoor learning, sport and exercise and, when possible, quality creative extra-curricular activities.</w:t>
            </w:r>
          </w:p>
        </w:tc>
      </w:tr>
      <w:tr w:rsidR="003A0B7A" w:rsidRPr="007B6EAC" w14:paraId="608A4922" w14:textId="77777777" w:rsidTr="00884C0F">
        <w:trPr>
          <w:trHeight w:val="400"/>
        </w:trPr>
        <w:tc>
          <w:tcPr>
            <w:tcW w:w="2002" w:type="dxa"/>
          </w:tcPr>
          <w:p w14:paraId="0A7A8960" w14:textId="5B6FA4EF" w:rsidR="003A0B7A" w:rsidRPr="007016B6" w:rsidRDefault="0029620F" w:rsidP="00D11688">
            <w:pPr>
              <w:pStyle w:val="TableParagraph"/>
              <w:spacing w:before="17"/>
              <w:ind w:left="70"/>
              <w:rPr>
                <w:rFonts w:asciiTheme="minorHAnsi" w:hAnsiTheme="minorHAnsi" w:cstheme="minorHAnsi"/>
                <w:b/>
                <w:sz w:val="24"/>
                <w:szCs w:val="24"/>
              </w:rPr>
            </w:pPr>
            <w:r w:rsidRPr="007016B6">
              <w:rPr>
                <w:rFonts w:asciiTheme="minorHAnsi" w:hAnsiTheme="minorHAnsi" w:cstheme="minorHAnsi"/>
                <w:b/>
                <w:sz w:val="24"/>
                <w:szCs w:val="24"/>
              </w:rPr>
              <w:lastRenderedPageBreak/>
              <w:t>EEF recommended strategy</w:t>
            </w:r>
          </w:p>
        </w:tc>
        <w:tc>
          <w:tcPr>
            <w:tcW w:w="3543" w:type="dxa"/>
          </w:tcPr>
          <w:p w14:paraId="3D946DD1" w14:textId="616AAEAF" w:rsidR="003A0B7A" w:rsidRPr="007016B6" w:rsidRDefault="0029620F" w:rsidP="00D11688">
            <w:pPr>
              <w:pStyle w:val="TableParagraph"/>
              <w:spacing w:before="17"/>
              <w:ind w:left="70"/>
              <w:rPr>
                <w:rFonts w:asciiTheme="minorHAnsi" w:hAnsiTheme="minorHAnsi" w:cstheme="minorHAnsi"/>
                <w:b/>
                <w:sz w:val="24"/>
                <w:szCs w:val="24"/>
              </w:rPr>
            </w:pPr>
            <w:r w:rsidRPr="007016B6">
              <w:rPr>
                <w:rFonts w:asciiTheme="minorHAnsi" w:hAnsiTheme="minorHAnsi" w:cstheme="minorHAnsi"/>
                <w:b/>
                <w:sz w:val="24"/>
                <w:szCs w:val="24"/>
              </w:rPr>
              <w:t>EEF rationale</w:t>
            </w:r>
          </w:p>
        </w:tc>
        <w:tc>
          <w:tcPr>
            <w:tcW w:w="3544" w:type="dxa"/>
          </w:tcPr>
          <w:p w14:paraId="0245C525" w14:textId="2AF97BFF" w:rsidR="003A0B7A" w:rsidRPr="007016B6" w:rsidRDefault="0029620F" w:rsidP="00D11688">
            <w:pPr>
              <w:pStyle w:val="TableParagraph"/>
              <w:spacing w:before="17"/>
              <w:ind w:left="70"/>
              <w:rPr>
                <w:rFonts w:asciiTheme="minorHAnsi" w:hAnsiTheme="minorHAnsi" w:cstheme="minorHAnsi"/>
                <w:b/>
                <w:sz w:val="24"/>
                <w:szCs w:val="24"/>
              </w:rPr>
            </w:pPr>
            <w:r w:rsidRPr="007016B6">
              <w:rPr>
                <w:rFonts w:asciiTheme="minorHAnsi" w:hAnsiTheme="minorHAnsi" w:cstheme="minorHAnsi"/>
                <w:b/>
                <w:sz w:val="24"/>
                <w:szCs w:val="24"/>
              </w:rPr>
              <w:t>Specific implementation at Jerry Clay Academy</w:t>
            </w:r>
          </w:p>
        </w:tc>
        <w:tc>
          <w:tcPr>
            <w:tcW w:w="4394" w:type="dxa"/>
          </w:tcPr>
          <w:p w14:paraId="49A8C43A" w14:textId="0153BACD" w:rsidR="003A0B7A" w:rsidRPr="007016B6" w:rsidRDefault="0029620F" w:rsidP="00D11688">
            <w:pPr>
              <w:pStyle w:val="TableParagraph"/>
              <w:spacing w:before="17"/>
              <w:ind w:left="70"/>
              <w:rPr>
                <w:rFonts w:asciiTheme="minorHAnsi" w:hAnsiTheme="minorHAnsi" w:cstheme="minorHAnsi"/>
                <w:b/>
                <w:sz w:val="24"/>
                <w:szCs w:val="24"/>
              </w:rPr>
            </w:pPr>
            <w:r w:rsidRPr="007016B6">
              <w:rPr>
                <w:rFonts w:asciiTheme="minorHAnsi" w:hAnsiTheme="minorHAnsi" w:cstheme="minorHAnsi"/>
                <w:b/>
                <w:sz w:val="24"/>
                <w:szCs w:val="24"/>
              </w:rPr>
              <w:t>Intended outcome</w:t>
            </w:r>
          </w:p>
        </w:tc>
        <w:tc>
          <w:tcPr>
            <w:tcW w:w="1701" w:type="dxa"/>
            <w:gridSpan w:val="2"/>
          </w:tcPr>
          <w:p w14:paraId="19F4D489" w14:textId="69E8F34B" w:rsidR="003A0B7A" w:rsidRPr="007016B6" w:rsidRDefault="0029620F" w:rsidP="00D6082E">
            <w:pPr>
              <w:pStyle w:val="TableParagraph"/>
              <w:spacing w:before="17"/>
              <w:ind w:left="70"/>
              <w:jc w:val="center"/>
              <w:rPr>
                <w:rFonts w:asciiTheme="minorHAnsi" w:hAnsiTheme="minorHAnsi" w:cstheme="minorHAnsi"/>
                <w:b/>
                <w:sz w:val="24"/>
                <w:szCs w:val="24"/>
              </w:rPr>
            </w:pPr>
            <w:r w:rsidRPr="007016B6">
              <w:rPr>
                <w:rFonts w:asciiTheme="minorHAnsi" w:hAnsiTheme="minorHAnsi" w:cstheme="minorHAnsi"/>
                <w:b/>
                <w:sz w:val="24"/>
                <w:szCs w:val="24"/>
              </w:rPr>
              <w:t>Identified costs</w:t>
            </w:r>
          </w:p>
        </w:tc>
      </w:tr>
      <w:tr w:rsidR="003A0B7A" w:rsidRPr="007B6EAC" w14:paraId="02900A9A" w14:textId="77777777" w:rsidTr="00884C0F">
        <w:trPr>
          <w:trHeight w:val="422"/>
        </w:trPr>
        <w:tc>
          <w:tcPr>
            <w:tcW w:w="2002" w:type="dxa"/>
          </w:tcPr>
          <w:p w14:paraId="3424947D" w14:textId="2029F7AB" w:rsidR="003A0B7A" w:rsidRPr="00D6082E" w:rsidRDefault="00513051" w:rsidP="00750D9E">
            <w:pPr>
              <w:pStyle w:val="TableParagraph"/>
              <w:spacing w:before="23" w:line="235" w:lineRule="auto"/>
              <w:ind w:left="70" w:right="8"/>
              <w:rPr>
                <w:rFonts w:asciiTheme="minorHAnsi" w:hAnsiTheme="minorHAnsi" w:cstheme="minorHAnsi"/>
                <w:b/>
                <w:sz w:val="24"/>
                <w:szCs w:val="24"/>
              </w:rPr>
            </w:pPr>
            <w:r w:rsidRPr="00D6082E">
              <w:rPr>
                <w:rFonts w:asciiTheme="minorHAnsi" w:hAnsiTheme="minorHAnsi" w:cstheme="minorHAnsi"/>
                <w:b/>
                <w:sz w:val="24"/>
                <w:szCs w:val="24"/>
              </w:rPr>
              <w:t xml:space="preserve">Teaching </w:t>
            </w:r>
          </w:p>
        </w:tc>
        <w:tc>
          <w:tcPr>
            <w:tcW w:w="3543" w:type="dxa"/>
          </w:tcPr>
          <w:p w14:paraId="65D8ADDE" w14:textId="738FABA9" w:rsidR="003A0B7A" w:rsidRPr="007B6EAC" w:rsidRDefault="00E25A18" w:rsidP="00D11688">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 xml:space="preserve">Great teaching is the most important lever schools have to improve outcomes for their pupils. </w:t>
            </w:r>
          </w:p>
        </w:tc>
        <w:tc>
          <w:tcPr>
            <w:tcW w:w="3544" w:type="dxa"/>
          </w:tcPr>
          <w:p w14:paraId="49A6D83B" w14:textId="3106EEEE" w:rsidR="00F601E3" w:rsidRDefault="00E47181" w:rsidP="00F601E3">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 xml:space="preserve">Additional support for KS2 </w:t>
            </w:r>
            <w:r w:rsidR="00F601E3">
              <w:rPr>
                <w:rFonts w:asciiTheme="minorHAnsi" w:hAnsiTheme="minorHAnsi" w:cstheme="minorHAnsi"/>
                <w:sz w:val="24"/>
                <w:szCs w:val="24"/>
              </w:rPr>
              <w:t>using existing teacher</w:t>
            </w:r>
            <w:r w:rsidR="006127C3">
              <w:rPr>
                <w:rFonts w:asciiTheme="minorHAnsi" w:hAnsiTheme="minorHAnsi" w:cstheme="minorHAnsi"/>
                <w:sz w:val="24"/>
                <w:szCs w:val="24"/>
              </w:rPr>
              <w:t xml:space="preserve"> to</w:t>
            </w:r>
            <w:r w:rsidR="00F601E3">
              <w:rPr>
                <w:rFonts w:asciiTheme="minorHAnsi" w:hAnsiTheme="minorHAnsi" w:cstheme="minorHAnsi"/>
                <w:sz w:val="24"/>
                <w:szCs w:val="24"/>
              </w:rPr>
              <w:t xml:space="preserve"> swiftly identify, </w:t>
            </w:r>
            <w:r w:rsidR="00E25A18">
              <w:rPr>
                <w:rFonts w:asciiTheme="minorHAnsi" w:hAnsiTheme="minorHAnsi" w:cstheme="minorHAnsi"/>
                <w:sz w:val="24"/>
                <w:szCs w:val="24"/>
              </w:rPr>
              <w:t>diagnose and fill gaps for all children</w:t>
            </w:r>
            <w:r w:rsidR="00F601E3">
              <w:rPr>
                <w:rFonts w:asciiTheme="minorHAnsi" w:hAnsiTheme="minorHAnsi" w:cstheme="minorHAnsi"/>
                <w:sz w:val="24"/>
                <w:szCs w:val="24"/>
              </w:rPr>
              <w:t xml:space="preserve">. </w:t>
            </w:r>
          </w:p>
          <w:p w14:paraId="16F0204E" w14:textId="77777777" w:rsidR="00D6082E" w:rsidRDefault="00F601E3" w:rsidP="00F601E3">
            <w:pPr>
              <w:pStyle w:val="TableParagraph"/>
              <w:spacing w:before="17"/>
              <w:rPr>
                <w:rFonts w:asciiTheme="minorHAnsi" w:hAnsiTheme="minorHAnsi" w:cstheme="minorHAnsi"/>
                <w:sz w:val="24"/>
                <w:szCs w:val="24"/>
              </w:rPr>
            </w:pPr>
            <w:r>
              <w:rPr>
                <w:rFonts w:asciiTheme="minorHAnsi" w:hAnsiTheme="minorHAnsi" w:cstheme="minorHAnsi"/>
                <w:sz w:val="24"/>
                <w:szCs w:val="24"/>
              </w:rPr>
              <w:t>Teacher: extra 1.5 days 8</w:t>
            </w:r>
            <w:r w:rsidRPr="00F601E3">
              <w:rPr>
                <w:rFonts w:asciiTheme="minorHAnsi" w:hAnsiTheme="minorHAnsi" w:cstheme="minorHAnsi"/>
                <w:sz w:val="24"/>
                <w:szCs w:val="24"/>
                <w:vertAlign w:val="superscript"/>
              </w:rPr>
              <w:t>th</w:t>
            </w:r>
            <w:r>
              <w:rPr>
                <w:rFonts w:asciiTheme="minorHAnsi" w:hAnsiTheme="minorHAnsi" w:cstheme="minorHAnsi"/>
                <w:sz w:val="24"/>
                <w:szCs w:val="24"/>
              </w:rPr>
              <w:t xml:space="preserve"> Mar – 31</w:t>
            </w:r>
            <w:r w:rsidRPr="00F601E3">
              <w:rPr>
                <w:rFonts w:asciiTheme="minorHAnsi" w:hAnsiTheme="minorHAnsi" w:cstheme="minorHAnsi"/>
                <w:sz w:val="24"/>
                <w:szCs w:val="24"/>
                <w:vertAlign w:val="superscript"/>
              </w:rPr>
              <w:t>st</w:t>
            </w:r>
            <w:r>
              <w:rPr>
                <w:rFonts w:asciiTheme="minorHAnsi" w:hAnsiTheme="minorHAnsi" w:cstheme="minorHAnsi"/>
                <w:sz w:val="24"/>
                <w:szCs w:val="24"/>
              </w:rPr>
              <w:t xml:space="preserve"> Aug</w:t>
            </w:r>
          </w:p>
          <w:p w14:paraId="44931CBA" w14:textId="2EFC0F9F" w:rsidR="00F601E3" w:rsidRPr="007B6EAC" w:rsidRDefault="00F601E3" w:rsidP="00F601E3">
            <w:pPr>
              <w:pStyle w:val="TableParagraph"/>
              <w:spacing w:before="17"/>
              <w:rPr>
                <w:rFonts w:asciiTheme="minorHAnsi" w:hAnsiTheme="minorHAnsi" w:cstheme="minorHAnsi"/>
                <w:sz w:val="24"/>
                <w:szCs w:val="24"/>
              </w:rPr>
            </w:pPr>
          </w:p>
        </w:tc>
        <w:tc>
          <w:tcPr>
            <w:tcW w:w="4394" w:type="dxa"/>
          </w:tcPr>
          <w:p w14:paraId="0AAC3BB7" w14:textId="4D7F4E67" w:rsidR="003A0B7A" w:rsidRDefault="00E25A18" w:rsidP="00D11688">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 xml:space="preserve">All teaching staff in school are able to work closely </w:t>
            </w:r>
            <w:r w:rsidR="00F601E3">
              <w:rPr>
                <w:rFonts w:asciiTheme="minorHAnsi" w:hAnsiTheme="minorHAnsi" w:cstheme="minorHAnsi"/>
                <w:sz w:val="24"/>
                <w:szCs w:val="24"/>
              </w:rPr>
              <w:t xml:space="preserve">in teams and </w:t>
            </w:r>
            <w:r>
              <w:rPr>
                <w:rFonts w:asciiTheme="minorHAnsi" w:hAnsiTheme="minorHAnsi" w:cstheme="minorHAnsi"/>
                <w:sz w:val="24"/>
                <w:szCs w:val="24"/>
              </w:rPr>
              <w:t xml:space="preserve">with a TA to diagnose and address gaps in learning. </w:t>
            </w:r>
          </w:p>
          <w:p w14:paraId="5AC1E7CE" w14:textId="043442B2" w:rsidR="007016B6" w:rsidRPr="007B6EAC" w:rsidRDefault="007016B6" w:rsidP="00D6082E">
            <w:pPr>
              <w:pStyle w:val="TableParagraph"/>
              <w:spacing w:before="17"/>
              <w:ind w:left="70"/>
              <w:rPr>
                <w:rFonts w:asciiTheme="minorHAnsi" w:hAnsiTheme="minorHAnsi" w:cstheme="minorHAnsi"/>
                <w:sz w:val="24"/>
                <w:szCs w:val="24"/>
              </w:rPr>
            </w:pPr>
          </w:p>
        </w:tc>
        <w:tc>
          <w:tcPr>
            <w:tcW w:w="1701" w:type="dxa"/>
            <w:gridSpan w:val="2"/>
          </w:tcPr>
          <w:p w14:paraId="73BC953D" w14:textId="6655FDC1" w:rsidR="00F601E3" w:rsidRPr="00FB41DB" w:rsidRDefault="00F601E3" w:rsidP="00F601E3">
            <w:pPr>
              <w:pStyle w:val="TableParagraph"/>
              <w:spacing w:before="17"/>
              <w:ind w:left="70"/>
              <w:jc w:val="center"/>
              <w:rPr>
                <w:rFonts w:asciiTheme="minorHAnsi" w:hAnsiTheme="minorHAnsi" w:cstheme="minorHAnsi"/>
                <w:sz w:val="24"/>
                <w:szCs w:val="24"/>
              </w:rPr>
            </w:pPr>
            <w:r>
              <w:rPr>
                <w:rFonts w:asciiTheme="minorHAnsi" w:hAnsiTheme="minorHAnsi" w:cstheme="minorHAnsi"/>
                <w:b/>
                <w:sz w:val="24"/>
                <w:szCs w:val="24"/>
              </w:rPr>
              <w:t>£7</w:t>
            </w:r>
            <w:r w:rsidR="005463F4">
              <w:rPr>
                <w:rFonts w:asciiTheme="minorHAnsi" w:hAnsiTheme="minorHAnsi" w:cstheme="minorHAnsi"/>
                <w:b/>
                <w:sz w:val="24"/>
                <w:szCs w:val="24"/>
              </w:rPr>
              <w:t>k</w:t>
            </w:r>
          </w:p>
          <w:p w14:paraId="7A6151E7" w14:textId="3EAD20A9" w:rsidR="00FB41DB" w:rsidRPr="00FB41DB" w:rsidRDefault="00FB41DB" w:rsidP="00D6082E">
            <w:pPr>
              <w:pStyle w:val="TableParagraph"/>
              <w:spacing w:before="17"/>
              <w:ind w:left="70"/>
              <w:jc w:val="center"/>
              <w:rPr>
                <w:rFonts w:asciiTheme="minorHAnsi" w:hAnsiTheme="minorHAnsi" w:cstheme="minorHAnsi"/>
                <w:sz w:val="24"/>
                <w:szCs w:val="24"/>
              </w:rPr>
            </w:pPr>
          </w:p>
        </w:tc>
      </w:tr>
      <w:tr w:rsidR="00BC6C04" w:rsidRPr="007B6EAC" w14:paraId="50E002E4" w14:textId="77777777" w:rsidTr="00884C0F">
        <w:trPr>
          <w:trHeight w:val="422"/>
        </w:trPr>
        <w:tc>
          <w:tcPr>
            <w:tcW w:w="2002" w:type="dxa"/>
          </w:tcPr>
          <w:p w14:paraId="1DC1F46C" w14:textId="77777777" w:rsidR="00BC6C04" w:rsidRPr="00D6082E" w:rsidRDefault="00BC6C04" w:rsidP="00BC6C04">
            <w:pPr>
              <w:pStyle w:val="TableParagraph"/>
              <w:spacing w:before="23" w:line="235" w:lineRule="auto"/>
              <w:ind w:left="70" w:right="8"/>
              <w:rPr>
                <w:rFonts w:asciiTheme="minorHAnsi" w:hAnsiTheme="minorHAnsi" w:cstheme="minorHAnsi"/>
                <w:b/>
                <w:sz w:val="24"/>
                <w:szCs w:val="24"/>
              </w:rPr>
            </w:pPr>
          </w:p>
        </w:tc>
        <w:tc>
          <w:tcPr>
            <w:tcW w:w="3543" w:type="dxa"/>
          </w:tcPr>
          <w:p w14:paraId="34CAA61B" w14:textId="77777777" w:rsidR="00BC6C04" w:rsidRDefault="00BC6C04" w:rsidP="00BC6C04">
            <w:pPr>
              <w:pStyle w:val="TableParagraph"/>
              <w:spacing w:before="17"/>
              <w:ind w:left="70"/>
              <w:rPr>
                <w:rFonts w:asciiTheme="minorHAnsi" w:hAnsiTheme="minorHAnsi" w:cstheme="minorHAnsi"/>
                <w:sz w:val="24"/>
                <w:szCs w:val="24"/>
              </w:rPr>
            </w:pPr>
          </w:p>
        </w:tc>
        <w:tc>
          <w:tcPr>
            <w:tcW w:w="3544" w:type="dxa"/>
          </w:tcPr>
          <w:p w14:paraId="5D532F9A" w14:textId="1B3C0171" w:rsidR="00BC6C04" w:rsidRDefault="00BC6C04" w:rsidP="00BC6C04">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 xml:space="preserve">Seesaw subscription allows deliver of our quality remote learning offer during lockdowns and bubble closures. </w:t>
            </w:r>
          </w:p>
        </w:tc>
        <w:tc>
          <w:tcPr>
            <w:tcW w:w="4394" w:type="dxa"/>
          </w:tcPr>
          <w:p w14:paraId="5B55FFF5" w14:textId="681001C6" w:rsidR="00BC6C04" w:rsidRDefault="00BC6C04" w:rsidP="00BC6C04">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 xml:space="preserve">All children </w:t>
            </w:r>
            <w:proofErr w:type="gramStart"/>
            <w:r>
              <w:rPr>
                <w:rFonts w:asciiTheme="minorHAnsi" w:hAnsiTheme="minorHAnsi" w:cstheme="minorHAnsi"/>
                <w:sz w:val="24"/>
                <w:szCs w:val="24"/>
              </w:rPr>
              <w:t>are able to</w:t>
            </w:r>
            <w:proofErr w:type="gramEnd"/>
            <w:r>
              <w:rPr>
                <w:rFonts w:asciiTheme="minorHAnsi" w:hAnsiTheme="minorHAnsi" w:cstheme="minorHAnsi"/>
                <w:sz w:val="24"/>
                <w:szCs w:val="24"/>
              </w:rPr>
              <w:t xml:space="preserve"> access remote learning during lockdown and bubble closures accessing a blend of learning including live and recorded video lessons and other learning activities. Feedback, </w:t>
            </w:r>
            <w:proofErr w:type="gramStart"/>
            <w:r>
              <w:rPr>
                <w:rFonts w:asciiTheme="minorHAnsi" w:hAnsiTheme="minorHAnsi" w:cstheme="minorHAnsi"/>
                <w:sz w:val="24"/>
                <w:szCs w:val="24"/>
              </w:rPr>
              <w:t>support</w:t>
            </w:r>
            <w:proofErr w:type="gramEnd"/>
            <w:r>
              <w:rPr>
                <w:rFonts w:asciiTheme="minorHAnsi" w:hAnsiTheme="minorHAnsi" w:cstheme="minorHAnsi"/>
                <w:sz w:val="24"/>
                <w:szCs w:val="24"/>
              </w:rPr>
              <w:t xml:space="preserve"> and encouragement for children in Y1-6 has been made possible. Familiarity with this online platform will enable new opportunities for parent communication during wider opening of school. </w:t>
            </w:r>
          </w:p>
        </w:tc>
        <w:tc>
          <w:tcPr>
            <w:tcW w:w="1701" w:type="dxa"/>
            <w:gridSpan w:val="2"/>
          </w:tcPr>
          <w:p w14:paraId="0D49521E" w14:textId="4920EBD6" w:rsidR="00BC6C04" w:rsidRDefault="00BC6C04" w:rsidP="00BC6C04">
            <w:pPr>
              <w:pStyle w:val="TableParagraph"/>
              <w:spacing w:before="17"/>
              <w:ind w:left="70"/>
              <w:jc w:val="center"/>
              <w:rPr>
                <w:rFonts w:asciiTheme="minorHAnsi" w:hAnsiTheme="minorHAnsi" w:cstheme="minorHAnsi"/>
                <w:b/>
                <w:sz w:val="24"/>
                <w:szCs w:val="24"/>
              </w:rPr>
            </w:pPr>
            <w:r w:rsidRPr="00FB41DB">
              <w:rPr>
                <w:rFonts w:asciiTheme="minorHAnsi" w:hAnsiTheme="minorHAnsi" w:cstheme="minorHAnsi"/>
                <w:b/>
                <w:sz w:val="24"/>
                <w:szCs w:val="24"/>
              </w:rPr>
              <w:t>£</w:t>
            </w:r>
            <w:r>
              <w:rPr>
                <w:rFonts w:asciiTheme="minorHAnsi" w:hAnsiTheme="minorHAnsi" w:cstheme="minorHAnsi"/>
                <w:b/>
                <w:sz w:val="24"/>
                <w:szCs w:val="24"/>
              </w:rPr>
              <w:t>1k</w:t>
            </w:r>
          </w:p>
        </w:tc>
      </w:tr>
      <w:tr w:rsidR="007016B6" w:rsidRPr="007B6EAC" w14:paraId="1DAAD4E7" w14:textId="77777777" w:rsidTr="00884C0F">
        <w:trPr>
          <w:trHeight w:val="422"/>
        </w:trPr>
        <w:tc>
          <w:tcPr>
            <w:tcW w:w="2002" w:type="dxa"/>
          </w:tcPr>
          <w:p w14:paraId="172DEBEB" w14:textId="51A665D9" w:rsidR="007016B6" w:rsidRPr="00D6082E" w:rsidRDefault="007016B6" w:rsidP="007016B6">
            <w:pPr>
              <w:pStyle w:val="TableParagraph"/>
              <w:spacing w:before="23" w:line="235" w:lineRule="auto"/>
              <w:ind w:left="70" w:right="8"/>
              <w:rPr>
                <w:rFonts w:asciiTheme="minorHAnsi" w:hAnsiTheme="minorHAnsi" w:cstheme="minorHAnsi"/>
                <w:b/>
                <w:sz w:val="24"/>
                <w:szCs w:val="24"/>
              </w:rPr>
            </w:pPr>
            <w:r w:rsidRPr="00D6082E">
              <w:rPr>
                <w:rFonts w:asciiTheme="minorHAnsi" w:hAnsiTheme="minorHAnsi" w:cstheme="minorHAnsi"/>
                <w:b/>
                <w:sz w:val="24"/>
                <w:szCs w:val="24"/>
              </w:rPr>
              <w:t>Targeted support and interventions</w:t>
            </w:r>
          </w:p>
        </w:tc>
        <w:tc>
          <w:tcPr>
            <w:tcW w:w="3543" w:type="dxa"/>
          </w:tcPr>
          <w:p w14:paraId="57C063D9" w14:textId="0D1EEFFA" w:rsidR="007016B6" w:rsidRPr="007B6EAC" w:rsidRDefault="007016B6" w:rsidP="007016B6">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Evidence consistently shows the impact that targeted academic support can have including for those pupils who are not making good progress across the spectrum of achievement</w:t>
            </w:r>
          </w:p>
        </w:tc>
        <w:tc>
          <w:tcPr>
            <w:tcW w:w="3544" w:type="dxa"/>
          </w:tcPr>
          <w:p w14:paraId="54211455" w14:textId="77777777" w:rsidR="007016B6" w:rsidRDefault="007016B6" w:rsidP="007016B6">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Additional TA support to deliver targeted interventions for Maths and English (in U</w:t>
            </w:r>
            <w:r w:rsidR="00D6082E">
              <w:rPr>
                <w:rFonts w:asciiTheme="minorHAnsi" w:hAnsiTheme="minorHAnsi" w:cstheme="minorHAnsi"/>
                <w:sz w:val="24"/>
                <w:szCs w:val="24"/>
              </w:rPr>
              <w:t xml:space="preserve">pper </w:t>
            </w:r>
            <w:r>
              <w:rPr>
                <w:rFonts w:asciiTheme="minorHAnsi" w:hAnsiTheme="minorHAnsi" w:cstheme="minorHAnsi"/>
                <w:sz w:val="24"/>
                <w:szCs w:val="24"/>
              </w:rPr>
              <w:t xml:space="preserve">KS2 initially) and to pre and post teach sessions where needed. </w:t>
            </w:r>
          </w:p>
          <w:p w14:paraId="0AC34EA2" w14:textId="52671D2F" w:rsidR="00D6082E" w:rsidRDefault="00D6082E" w:rsidP="007016B6">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 xml:space="preserve">Internal </w:t>
            </w:r>
            <w:r w:rsidR="00BC6C04">
              <w:rPr>
                <w:rFonts w:asciiTheme="minorHAnsi" w:hAnsiTheme="minorHAnsi" w:cstheme="minorHAnsi"/>
                <w:sz w:val="24"/>
                <w:szCs w:val="24"/>
              </w:rPr>
              <w:t>staff</w:t>
            </w:r>
            <w:r>
              <w:rPr>
                <w:rFonts w:asciiTheme="minorHAnsi" w:hAnsiTheme="minorHAnsi" w:cstheme="minorHAnsi"/>
                <w:sz w:val="24"/>
                <w:szCs w:val="24"/>
              </w:rPr>
              <w:t>– temporary increase in hours to 31</w:t>
            </w:r>
            <w:r w:rsidRPr="00D6082E">
              <w:rPr>
                <w:rFonts w:asciiTheme="minorHAnsi" w:hAnsiTheme="minorHAnsi" w:cstheme="minorHAnsi"/>
                <w:sz w:val="24"/>
                <w:szCs w:val="24"/>
                <w:vertAlign w:val="superscript"/>
              </w:rPr>
              <w:t>st</w:t>
            </w:r>
            <w:r>
              <w:rPr>
                <w:rFonts w:asciiTheme="minorHAnsi" w:hAnsiTheme="minorHAnsi" w:cstheme="minorHAnsi"/>
                <w:sz w:val="24"/>
                <w:szCs w:val="24"/>
              </w:rPr>
              <w:t xml:space="preserve"> August.</w:t>
            </w:r>
          </w:p>
        </w:tc>
        <w:tc>
          <w:tcPr>
            <w:tcW w:w="4394" w:type="dxa"/>
          </w:tcPr>
          <w:p w14:paraId="01AC4551" w14:textId="657D84EE" w:rsidR="007016B6" w:rsidRPr="007B6EAC" w:rsidRDefault="007016B6" w:rsidP="007016B6">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 xml:space="preserve">Pre-assessment and continuing diagnostic assessment will ensure that tuition is targeted to address individual gaps in learning. This will enable pupils identified as not on track to make accelerated and sustained progress. </w:t>
            </w:r>
          </w:p>
        </w:tc>
        <w:tc>
          <w:tcPr>
            <w:tcW w:w="1701" w:type="dxa"/>
            <w:gridSpan w:val="2"/>
          </w:tcPr>
          <w:p w14:paraId="0AB4B592" w14:textId="3B56BB65" w:rsidR="007016B6" w:rsidRPr="00D6082E" w:rsidRDefault="00D6082E" w:rsidP="00D6082E">
            <w:pPr>
              <w:pStyle w:val="TableParagraph"/>
              <w:tabs>
                <w:tab w:val="left" w:pos="1410"/>
              </w:tabs>
              <w:spacing w:before="17"/>
              <w:ind w:left="70"/>
              <w:jc w:val="center"/>
              <w:rPr>
                <w:rFonts w:asciiTheme="minorHAnsi" w:hAnsiTheme="minorHAnsi" w:cstheme="minorHAnsi"/>
                <w:b/>
                <w:sz w:val="24"/>
                <w:szCs w:val="24"/>
              </w:rPr>
            </w:pPr>
            <w:r w:rsidRPr="00D6082E">
              <w:rPr>
                <w:rFonts w:asciiTheme="minorHAnsi" w:hAnsiTheme="minorHAnsi" w:cstheme="minorHAnsi"/>
                <w:b/>
                <w:sz w:val="24"/>
                <w:szCs w:val="24"/>
              </w:rPr>
              <w:t>£2</w:t>
            </w:r>
            <w:r w:rsidR="005463F4">
              <w:rPr>
                <w:rFonts w:asciiTheme="minorHAnsi" w:hAnsiTheme="minorHAnsi" w:cstheme="minorHAnsi"/>
                <w:b/>
                <w:sz w:val="24"/>
                <w:szCs w:val="24"/>
              </w:rPr>
              <w:t>k</w:t>
            </w:r>
          </w:p>
          <w:p w14:paraId="48EBEB33" w14:textId="77777777" w:rsidR="007016B6" w:rsidRDefault="007016B6" w:rsidP="00D6082E">
            <w:pPr>
              <w:pStyle w:val="TableParagraph"/>
              <w:spacing w:before="17"/>
              <w:ind w:left="70"/>
              <w:jc w:val="center"/>
              <w:rPr>
                <w:rFonts w:asciiTheme="minorHAnsi" w:hAnsiTheme="minorHAnsi" w:cstheme="minorHAnsi"/>
                <w:sz w:val="24"/>
                <w:szCs w:val="24"/>
              </w:rPr>
            </w:pPr>
          </w:p>
        </w:tc>
      </w:tr>
      <w:tr w:rsidR="004D4BE9" w:rsidRPr="007B6EAC" w14:paraId="67B8F9DE" w14:textId="77777777" w:rsidTr="00884C0F">
        <w:trPr>
          <w:trHeight w:val="422"/>
        </w:trPr>
        <w:tc>
          <w:tcPr>
            <w:tcW w:w="2002" w:type="dxa"/>
          </w:tcPr>
          <w:p w14:paraId="1C260D8C" w14:textId="77777777" w:rsidR="004D4BE9" w:rsidRDefault="004D4BE9" w:rsidP="004D4BE9">
            <w:pPr>
              <w:pStyle w:val="TableParagraph"/>
              <w:spacing w:before="23" w:line="235" w:lineRule="auto"/>
              <w:ind w:left="70" w:right="8"/>
              <w:rPr>
                <w:rFonts w:asciiTheme="minorHAnsi" w:hAnsiTheme="minorHAnsi" w:cstheme="minorHAnsi"/>
                <w:sz w:val="24"/>
                <w:szCs w:val="24"/>
              </w:rPr>
            </w:pPr>
          </w:p>
        </w:tc>
        <w:tc>
          <w:tcPr>
            <w:tcW w:w="3543" w:type="dxa"/>
          </w:tcPr>
          <w:p w14:paraId="7AE27DA9" w14:textId="0734701C" w:rsidR="004D4BE9" w:rsidRPr="007B6EAC" w:rsidRDefault="004D4BE9" w:rsidP="004D4BE9">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As above</w:t>
            </w:r>
          </w:p>
        </w:tc>
        <w:tc>
          <w:tcPr>
            <w:tcW w:w="3544" w:type="dxa"/>
          </w:tcPr>
          <w:p w14:paraId="5DFBB960" w14:textId="7918FB5D" w:rsidR="004D4BE9" w:rsidRPr="005463F4" w:rsidRDefault="005463F4" w:rsidP="005463F4">
            <w:pPr>
              <w:pStyle w:val="TableParagraph"/>
              <w:spacing w:before="17"/>
              <w:ind w:left="70"/>
              <w:rPr>
                <w:rFonts w:asciiTheme="minorHAnsi" w:hAnsiTheme="minorHAnsi" w:cstheme="minorHAnsi"/>
                <w:color w:val="FF0000"/>
                <w:sz w:val="24"/>
                <w:szCs w:val="24"/>
              </w:rPr>
            </w:pPr>
            <w:r w:rsidRPr="009E569B">
              <w:rPr>
                <w:rFonts w:asciiTheme="minorHAnsi" w:hAnsiTheme="minorHAnsi" w:cstheme="minorHAnsi"/>
                <w:sz w:val="24"/>
                <w:szCs w:val="24"/>
              </w:rPr>
              <w:t>TA interventions across school</w:t>
            </w:r>
          </w:p>
        </w:tc>
        <w:tc>
          <w:tcPr>
            <w:tcW w:w="4394" w:type="dxa"/>
          </w:tcPr>
          <w:p w14:paraId="1D0370D1" w14:textId="0B5D4C52" w:rsidR="004D4BE9" w:rsidRPr="007B6EAC" w:rsidRDefault="004B5DA2" w:rsidP="004D4BE9">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 xml:space="preserve">Targeted children will </w:t>
            </w:r>
            <w:r w:rsidR="00884C0F">
              <w:rPr>
                <w:rFonts w:asciiTheme="minorHAnsi" w:hAnsiTheme="minorHAnsi" w:cstheme="minorHAnsi"/>
                <w:sz w:val="24"/>
                <w:szCs w:val="24"/>
              </w:rPr>
              <w:t>be supported to secure early reading skills through rigorous 1:1 RWI interventions</w:t>
            </w:r>
            <w:r w:rsidR="009E569B" w:rsidRPr="009E569B">
              <w:rPr>
                <w:rFonts w:asciiTheme="minorHAnsi" w:hAnsiTheme="minorHAnsi" w:cstheme="minorHAnsi"/>
                <w:sz w:val="24"/>
                <w:szCs w:val="24"/>
              </w:rPr>
              <w:t xml:space="preserve">. </w:t>
            </w:r>
            <w:r w:rsidR="009E569B">
              <w:rPr>
                <w:rFonts w:asciiTheme="minorHAnsi" w:hAnsiTheme="minorHAnsi" w:cstheme="minorHAnsi"/>
                <w:sz w:val="24"/>
                <w:szCs w:val="24"/>
              </w:rPr>
              <w:t xml:space="preserve">Identified gaps in learning will be filled quickly through </w:t>
            </w:r>
            <w:r w:rsidR="009E569B">
              <w:rPr>
                <w:rFonts w:asciiTheme="minorHAnsi" w:hAnsiTheme="minorHAnsi" w:cstheme="minorHAnsi"/>
                <w:sz w:val="24"/>
                <w:szCs w:val="24"/>
              </w:rPr>
              <w:lastRenderedPageBreak/>
              <w:t xml:space="preserve">reactive 1:1 and small group interventions. </w:t>
            </w:r>
          </w:p>
        </w:tc>
        <w:tc>
          <w:tcPr>
            <w:tcW w:w="1701" w:type="dxa"/>
            <w:gridSpan w:val="2"/>
          </w:tcPr>
          <w:p w14:paraId="280BCCB5" w14:textId="0EE940CA" w:rsidR="004D4BE9" w:rsidRPr="005463F4" w:rsidRDefault="005463F4" w:rsidP="004D4BE9">
            <w:pPr>
              <w:pStyle w:val="TableParagraph"/>
              <w:spacing w:before="17"/>
              <w:ind w:left="70"/>
              <w:jc w:val="center"/>
              <w:rPr>
                <w:rFonts w:asciiTheme="minorHAnsi" w:hAnsiTheme="minorHAnsi" w:cstheme="minorHAnsi"/>
                <w:b/>
                <w:sz w:val="24"/>
                <w:szCs w:val="24"/>
              </w:rPr>
            </w:pPr>
            <w:r w:rsidRPr="005463F4">
              <w:rPr>
                <w:rFonts w:asciiTheme="minorHAnsi" w:hAnsiTheme="minorHAnsi" w:cstheme="minorHAnsi"/>
                <w:b/>
                <w:sz w:val="24"/>
                <w:szCs w:val="24"/>
              </w:rPr>
              <w:lastRenderedPageBreak/>
              <w:t>£6k</w:t>
            </w:r>
          </w:p>
        </w:tc>
      </w:tr>
      <w:tr w:rsidR="005463F4" w:rsidRPr="007B6EAC" w14:paraId="5A3F745B" w14:textId="77777777" w:rsidTr="00884C0F">
        <w:trPr>
          <w:trHeight w:val="736"/>
        </w:trPr>
        <w:tc>
          <w:tcPr>
            <w:tcW w:w="2002" w:type="dxa"/>
          </w:tcPr>
          <w:p w14:paraId="3274E566" w14:textId="77777777" w:rsidR="005463F4" w:rsidRDefault="005463F4" w:rsidP="005463F4">
            <w:pPr>
              <w:pStyle w:val="TableParagraph"/>
              <w:spacing w:before="23" w:line="235" w:lineRule="auto"/>
              <w:ind w:left="70" w:right="517"/>
              <w:rPr>
                <w:rFonts w:asciiTheme="minorHAnsi" w:hAnsiTheme="minorHAnsi" w:cstheme="minorHAnsi"/>
                <w:sz w:val="24"/>
                <w:szCs w:val="24"/>
              </w:rPr>
            </w:pPr>
          </w:p>
        </w:tc>
        <w:tc>
          <w:tcPr>
            <w:tcW w:w="3543" w:type="dxa"/>
          </w:tcPr>
          <w:p w14:paraId="499137CC" w14:textId="77777777" w:rsidR="005463F4" w:rsidRPr="0070025B" w:rsidRDefault="005463F4" w:rsidP="005463F4">
            <w:pPr>
              <w:widowControl/>
              <w:adjustRightInd w:val="0"/>
              <w:rPr>
                <w:rFonts w:asciiTheme="minorHAnsi" w:eastAsiaTheme="minorHAnsi" w:hAnsiTheme="minorHAnsi" w:cstheme="minorHAnsi"/>
                <w:sz w:val="24"/>
                <w:szCs w:val="24"/>
                <w:lang w:val="en-GB"/>
              </w:rPr>
            </w:pPr>
          </w:p>
        </w:tc>
        <w:tc>
          <w:tcPr>
            <w:tcW w:w="3544" w:type="dxa"/>
          </w:tcPr>
          <w:p w14:paraId="63165A5C" w14:textId="1F626EF2" w:rsidR="005463F4" w:rsidRDefault="005463F4" w:rsidP="005463F4">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 xml:space="preserve">Seesaw subscription allows deliver of our quality remote learning offer during lockdowns and bubble closures. </w:t>
            </w:r>
          </w:p>
        </w:tc>
        <w:tc>
          <w:tcPr>
            <w:tcW w:w="4394" w:type="dxa"/>
          </w:tcPr>
          <w:p w14:paraId="6B955FAC" w14:textId="1E4707EB" w:rsidR="005463F4" w:rsidRDefault="005463F4" w:rsidP="005463F4">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 xml:space="preserve">All children are able to access remote learning during lockdown and bubble closures accessing a blend of learning including live and recorded video lessons and other learning activities. Feedback, </w:t>
            </w:r>
            <w:proofErr w:type="gramStart"/>
            <w:r>
              <w:rPr>
                <w:rFonts w:asciiTheme="minorHAnsi" w:hAnsiTheme="minorHAnsi" w:cstheme="minorHAnsi"/>
                <w:sz w:val="24"/>
                <w:szCs w:val="24"/>
              </w:rPr>
              <w:t>support</w:t>
            </w:r>
            <w:proofErr w:type="gramEnd"/>
            <w:r>
              <w:rPr>
                <w:rFonts w:asciiTheme="minorHAnsi" w:hAnsiTheme="minorHAnsi" w:cstheme="minorHAnsi"/>
                <w:sz w:val="24"/>
                <w:szCs w:val="24"/>
              </w:rPr>
              <w:t xml:space="preserve"> and encouragement for children in Y1-6 has been made possible. Familiarity with this online platform will enable new opportunities for parent communication during wider opening of school. </w:t>
            </w:r>
          </w:p>
        </w:tc>
        <w:tc>
          <w:tcPr>
            <w:tcW w:w="1701" w:type="dxa"/>
            <w:gridSpan w:val="2"/>
          </w:tcPr>
          <w:p w14:paraId="5C844B09" w14:textId="50941F22" w:rsidR="005463F4" w:rsidRPr="00FB41DB" w:rsidRDefault="005463F4" w:rsidP="005463F4">
            <w:pPr>
              <w:pStyle w:val="TableParagraph"/>
              <w:spacing w:before="17"/>
              <w:ind w:left="70"/>
              <w:jc w:val="center"/>
              <w:rPr>
                <w:rFonts w:asciiTheme="minorHAnsi" w:hAnsiTheme="minorHAnsi" w:cstheme="minorHAnsi"/>
                <w:b/>
                <w:sz w:val="24"/>
                <w:szCs w:val="24"/>
              </w:rPr>
            </w:pPr>
            <w:r w:rsidRPr="00FB41DB">
              <w:rPr>
                <w:rFonts w:asciiTheme="minorHAnsi" w:hAnsiTheme="minorHAnsi" w:cstheme="minorHAnsi"/>
                <w:b/>
                <w:sz w:val="24"/>
                <w:szCs w:val="24"/>
              </w:rPr>
              <w:t>£</w:t>
            </w:r>
            <w:r>
              <w:rPr>
                <w:rFonts w:asciiTheme="minorHAnsi" w:hAnsiTheme="minorHAnsi" w:cstheme="minorHAnsi"/>
                <w:b/>
                <w:sz w:val="24"/>
                <w:szCs w:val="24"/>
              </w:rPr>
              <w:t>1k</w:t>
            </w:r>
          </w:p>
        </w:tc>
      </w:tr>
      <w:tr w:rsidR="005463F4" w:rsidRPr="007B6EAC" w14:paraId="0A478BA6" w14:textId="77777777" w:rsidTr="00884C0F">
        <w:trPr>
          <w:trHeight w:val="736"/>
        </w:trPr>
        <w:tc>
          <w:tcPr>
            <w:tcW w:w="2002" w:type="dxa"/>
          </w:tcPr>
          <w:p w14:paraId="5CD65097" w14:textId="7A2FE846" w:rsidR="005463F4" w:rsidRPr="007B6EAC" w:rsidRDefault="005463F4" w:rsidP="005463F4">
            <w:pPr>
              <w:pStyle w:val="TableParagraph"/>
              <w:spacing w:before="23" w:line="235" w:lineRule="auto"/>
              <w:ind w:left="70" w:right="517"/>
              <w:rPr>
                <w:rFonts w:asciiTheme="minorHAnsi" w:hAnsiTheme="minorHAnsi" w:cstheme="minorHAnsi"/>
                <w:sz w:val="24"/>
                <w:szCs w:val="24"/>
              </w:rPr>
            </w:pPr>
            <w:r>
              <w:rPr>
                <w:rFonts w:asciiTheme="minorHAnsi" w:hAnsiTheme="minorHAnsi" w:cstheme="minorHAnsi"/>
                <w:sz w:val="24"/>
                <w:szCs w:val="24"/>
              </w:rPr>
              <w:t>Wider strategies</w:t>
            </w:r>
          </w:p>
        </w:tc>
        <w:tc>
          <w:tcPr>
            <w:tcW w:w="3543" w:type="dxa"/>
          </w:tcPr>
          <w:p w14:paraId="26A1203E" w14:textId="116EAE12" w:rsidR="005463F4" w:rsidRPr="007B6EAC" w:rsidRDefault="005463F4" w:rsidP="005463F4">
            <w:pPr>
              <w:widowControl/>
              <w:adjustRightInd w:val="0"/>
              <w:rPr>
                <w:rFonts w:asciiTheme="minorHAnsi" w:hAnsiTheme="minorHAnsi" w:cstheme="minorHAnsi"/>
                <w:sz w:val="24"/>
                <w:szCs w:val="24"/>
              </w:rPr>
            </w:pPr>
            <w:r w:rsidRPr="0070025B">
              <w:rPr>
                <w:rFonts w:asciiTheme="minorHAnsi" w:eastAsiaTheme="minorHAnsi" w:hAnsiTheme="minorHAnsi" w:cstheme="minorHAnsi"/>
                <w:sz w:val="24"/>
                <w:szCs w:val="24"/>
                <w:lang w:val="en-GB"/>
              </w:rPr>
              <w:t>Continuing to re-establish the routines of the classroom, and of school, will likely prove beneficial for pupils. Supporting pupils’ social, emotional and behavioural needs, primarily as part of good teaching, is likely to prove an effective strategy to support learning.</w:t>
            </w:r>
          </w:p>
        </w:tc>
        <w:tc>
          <w:tcPr>
            <w:tcW w:w="3544" w:type="dxa"/>
          </w:tcPr>
          <w:p w14:paraId="0E5EA845" w14:textId="38DCE58E" w:rsidR="005463F4" w:rsidRPr="007B6EAC" w:rsidRDefault="00BC6C04" w:rsidP="005463F4">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Further t</w:t>
            </w:r>
            <w:r w:rsidR="005463F4">
              <w:rPr>
                <w:rFonts w:asciiTheme="minorHAnsi" w:hAnsiTheme="minorHAnsi" w:cstheme="minorHAnsi"/>
                <w:sz w:val="24"/>
                <w:szCs w:val="24"/>
              </w:rPr>
              <w:t>rain</w:t>
            </w:r>
            <w:r>
              <w:rPr>
                <w:rFonts w:asciiTheme="minorHAnsi" w:hAnsiTheme="minorHAnsi" w:cstheme="minorHAnsi"/>
                <w:sz w:val="24"/>
                <w:szCs w:val="24"/>
              </w:rPr>
              <w:t xml:space="preserve">ing for staff in children’s mental health. </w:t>
            </w:r>
          </w:p>
        </w:tc>
        <w:tc>
          <w:tcPr>
            <w:tcW w:w="4394" w:type="dxa"/>
          </w:tcPr>
          <w:p w14:paraId="606A05F4" w14:textId="02762ACE" w:rsidR="005463F4" w:rsidRPr="007B6EAC" w:rsidRDefault="005463F4" w:rsidP="005463F4">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 xml:space="preserve">Staff </w:t>
            </w:r>
            <w:proofErr w:type="gramStart"/>
            <w:r>
              <w:rPr>
                <w:rFonts w:asciiTheme="minorHAnsi" w:hAnsiTheme="minorHAnsi" w:cstheme="minorHAnsi"/>
                <w:sz w:val="24"/>
                <w:szCs w:val="24"/>
              </w:rPr>
              <w:t>are able to</w:t>
            </w:r>
            <w:proofErr w:type="gramEnd"/>
            <w:r>
              <w:rPr>
                <w:rFonts w:asciiTheme="minorHAnsi" w:hAnsiTheme="minorHAnsi" w:cstheme="minorHAnsi"/>
                <w:sz w:val="24"/>
                <w:szCs w:val="24"/>
              </w:rPr>
              <w:t xml:space="preserve"> respond to the mental health needs of pupils. </w:t>
            </w:r>
          </w:p>
        </w:tc>
        <w:tc>
          <w:tcPr>
            <w:tcW w:w="1701" w:type="dxa"/>
            <w:gridSpan w:val="2"/>
          </w:tcPr>
          <w:p w14:paraId="24DE96AF" w14:textId="0D8FEC0C" w:rsidR="005463F4" w:rsidRPr="006127C3" w:rsidRDefault="00BC6C04" w:rsidP="00BC6C04">
            <w:pPr>
              <w:pStyle w:val="TableParagraph"/>
              <w:spacing w:before="17"/>
              <w:ind w:left="70"/>
              <w:jc w:val="center"/>
              <w:rPr>
                <w:rFonts w:asciiTheme="minorHAnsi" w:hAnsiTheme="minorHAnsi" w:cstheme="minorHAnsi"/>
                <w:bCs/>
                <w:color w:val="FF0000"/>
                <w:sz w:val="24"/>
                <w:szCs w:val="24"/>
              </w:rPr>
            </w:pPr>
            <w:r w:rsidRPr="009E569B">
              <w:rPr>
                <w:rFonts w:asciiTheme="minorHAnsi" w:hAnsiTheme="minorHAnsi" w:cstheme="minorHAnsi"/>
                <w:b/>
                <w:sz w:val="24"/>
                <w:szCs w:val="24"/>
              </w:rPr>
              <w:t>£0</w:t>
            </w:r>
          </w:p>
        </w:tc>
      </w:tr>
      <w:tr w:rsidR="005463F4" w:rsidRPr="007B6EAC" w14:paraId="3630667A" w14:textId="77777777" w:rsidTr="00884C0F">
        <w:trPr>
          <w:trHeight w:val="736"/>
        </w:trPr>
        <w:tc>
          <w:tcPr>
            <w:tcW w:w="2002" w:type="dxa"/>
          </w:tcPr>
          <w:p w14:paraId="5EBC59D7" w14:textId="77777777" w:rsidR="005463F4" w:rsidRDefault="005463F4" w:rsidP="005463F4">
            <w:pPr>
              <w:pStyle w:val="TableParagraph"/>
              <w:spacing w:before="23" w:line="235" w:lineRule="auto"/>
              <w:ind w:left="70" w:right="517"/>
              <w:rPr>
                <w:rFonts w:asciiTheme="minorHAnsi" w:hAnsiTheme="minorHAnsi" w:cstheme="minorHAnsi"/>
                <w:sz w:val="24"/>
                <w:szCs w:val="24"/>
              </w:rPr>
            </w:pPr>
          </w:p>
        </w:tc>
        <w:tc>
          <w:tcPr>
            <w:tcW w:w="3543" w:type="dxa"/>
          </w:tcPr>
          <w:p w14:paraId="1E8570C7" w14:textId="77777777" w:rsidR="005463F4" w:rsidRPr="0070025B" w:rsidRDefault="005463F4" w:rsidP="005463F4">
            <w:pPr>
              <w:widowControl/>
              <w:adjustRightInd w:val="0"/>
              <w:rPr>
                <w:rFonts w:asciiTheme="minorHAnsi" w:eastAsiaTheme="minorHAnsi" w:hAnsiTheme="minorHAnsi" w:cstheme="minorHAnsi"/>
                <w:color w:val="1D1D1B"/>
                <w:sz w:val="24"/>
                <w:szCs w:val="24"/>
                <w:lang w:val="en-GB"/>
              </w:rPr>
            </w:pPr>
            <w:r w:rsidRPr="0070025B">
              <w:rPr>
                <w:rFonts w:asciiTheme="minorHAnsi" w:eastAsiaTheme="minorHAnsi" w:hAnsiTheme="minorHAnsi" w:cstheme="minorHAnsi"/>
                <w:color w:val="1D1D1B"/>
                <w:sz w:val="24"/>
                <w:szCs w:val="24"/>
                <w:lang w:val="en-GB"/>
              </w:rPr>
              <w:t>Parents have played a key role in supporting children to learn at home and it will be essential that schools and families continue to work together as pupils return to school.</w:t>
            </w:r>
          </w:p>
          <w:p w14:paraId="7ACF6E22" w14:textId="77777777" w:rsidR="005463F4" w:rsidRPr="007B6EAC" w:rsidRDefault="005463F4" w:rsidP="005463F4">
            <w:pPr>
              <w:pStyle w:val="TableParagraph"/>
              <w:spacing w:before="17"/>
              <w:ind w:left="70"/>
              <w:rPr>
                <w:rFonts w:asciiTheme="minorHAnsi" w:hAnsiTheme="minorHAnsi" w:cstheme="minorHAnsi"/>
                <w:sz w:val="24"/>
                <w:szCs w:val="24"/>
              </w:rPr>
            </w:pPr>
          </w:p>
        </w:tc>
        <w:tc>
          <w:tcPr>
            <w:tcW w:w="3544" w:type="dxa"/>
          </w:tcPr>
          <w:p w14:paraId="02C1172D" w14:textId="5BD84429" w:rsidR="005463F4" w:rsidRDefault="005463F4" w:rsidP="005463F4">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Mental Health Workshops for Parents – Future in Minds</w:t>
            </w:r>
          </w:p>
        </w:tc>
        <w:tc>
          <w:tcPr>
            <w:tcW w:w="4394" w:type="dxa"/>
          </w:tcPr>
          <w:p w14:paraId="44A2C089" w14:textId="53BE1437" w:rsidR="005463F4" w:rsidRPr="007B6EAC" w:rsidRDefault="005463F4" w:rsidP="005463F4">
            <w:pPr>
              <w:pStyle w:val="TableParagraph"/>
              <w:spacing w:before="17"/>
              <w:ind w:left="70"/>
              <w:rPr>
                <w:rFonts w:asciiTheme="minorHAnsi" w:hAnsiTheme="minorHAnsi" w:cstheme="minorHAnsi"/>
                <w:sz w:val="24"/>
                <w:szCs w:val="24"/>
              </w:rPr>
            </w:pPr>
            <w:r>
              <w:rPr>
                <w:rFonts w:asciiTheme="minorHAnsi" w:hAnsiTheme="minorHAnsi" w:cstheme="minorHAnsi"/>
                <w:sz w:val="24"/>
                <w:szCs w:val="24"/>
              </w:rPr>
              <w:t xml:space="preserve">Parents are supported to help address issues of mental health with their children. </w:t>
            </w:r>
          </w:p>
        </w:tc>
        <w:tc>
          <w:tcPr>
            <w:tcW w:w="1701" w:type="dxa"/>
            <w:gridSpan w:val="2"/>
          </w:tcPr>
          <w:p w14:paraId="32C12189" w14:textId="0A7A0248" w:rsidR="005463F4" w:rsidRPr="007B6EAC" w:rsidRDefault="005463F4" w:rsidP="005463F4">
            <w:pPr>
              <w:pStyle w:val="TableParagraph"/>
              <w:spacing w:before="17"/>
              <w:ind w:left="70"/>
              <w:jc w:val="center"/>
              <w:rPr>
                <w:rFonts w:asciiTheme="minorHAnsi" w:hAnsiTheme="minorHAnsi" w:cstheme="minorHAnsi"/>
                <w:sz w:val="24"/>
                <w:szCs w:val="24"/>
              </w:rPr>
            </w:pPr>
            <w:r w:rsidRPr="009E569B">
              <w:rPr>
                <w:rFonts w:asciiTheme="minorHAnsi" w:hAnsiTheme="minorHAnsi" w:cstheme="minorHAnsi"/>
                <w:b/>
                <w:sz w:val="24"/>
                <w:szCs w:val="24"/>
              </w:rPr>
              <w:t>£0</w:t>
            </w:r>
          </w:p>
        </w:tc>
      </w:tr>
      <w:tr w:rsidR="005463F4" w:rsidRPr="007B6EAC" w14:paraId="23DB7084" w14:textId="77777777" w:rsidTr="00884C0F">
        <w:trPr>
          <w:trHeight w:val="736"/>
        </w:trPr>
        <w:tc>
          <w:tcPr>
            <w:tcW w:w="2002" w:type="dxa"/>
          </w:tcPr>
          <w:p w14:paraId="486789CE" w14:textId="77777777" w:rsidR="005463F4" w:rsidRDefault="005463F4" w:rsidP="005463F4">
            <w:pPr>
              <w:pStyle w:val="TableParagraph"/>
              <w:spacing w:before="23" w:line="235" w:lineRule="auto"/>
              <w:ind w:left="70" w:right="517"/>
              <w:rPr>
                <w:rFonts w:asciiTheme="minorHAnsi" w:hAnsiTheme="minorHAnsi" w:cstheme="minorHAnsi"/>
                <w:sz w:val="24"/>
                <w:szCs w:val="24"/>
              </w:rPr>
            </w:pPr>
          </w:p>
        </w:tc>
        <w:tc>
          <w:tcPr>
            <w:tcW w:w="3543" w:type="dxa"/>
          </w:tcPr>
          <w:p w14:paraId="471E8791" w14:textId="77777777" w:rsidR="005463F4" w:rsidRPr="0070025B" w:rsidRDefault="005463F4" w:rsidP="005463F4">
            <w:pPr>
              <w:widowControl/>
              <w:adjustRightInd w:val="0"/>
              <w:rPr>
                <w:rFonts w:asciiTheme="minorHAnsi" w:eastAsiaTheme="minorHAnsi" w:hAnsiTheme="minorHAnsi" w:cstheme="minorHAnsi"/>
                <w:color w:val="1D1D1B"/>
                <w:sz w:val="24"/>
                <w:szCs w:val="24"/>
                <w:lang w:val="en-GB"/>
              </w:rPr>
            </w:pPr>
          </w:p>
        </w:tc>
        <w:tc>
          <w:tcPr>
            <w:tcW w:w="3544" w:type="dxa"/>
          </w:tcPr>
          <w:p w14:paraId="79439672" w14:textId="77777777" w:rsidR="005463F4" w:rsidRDefault="005463F4" w:rsidP="005463F4">
            <w:pPr>
              <w:pStyle w:val="TableParagraph"/>
              <w:spacing w:before="17"/>
              <w:ind w:left="70"/>
              <w:rPr>
                <w:rFonts w:asciiTheme="minorHAnsi" w:hAnsiTheme="minorHAnsi" w:cstheme="minorHAnsi"/>
                <w:sz w:val="24"/>
                <w:szCs w:val="24"/>
              </w:rPr>
            </w:pPr>
          </w:p>
        </w:tc>
        <w:tc>
          <w:tcPr>
            <w:tcW w:w="4394" w:type="dxa"/>
          </w:tcPr>
          <w:p w14:paraId="30EF8C46" w14:textId="2A508D6E" w:rsidR="005463F4" w:rsidRPr="00FB41DB" w:rsidRDefault="005463F4" w:rsidP="005463F4">
            <w:pPr>
              <w:pStyle w:val="TableParagraph"/>
              <w:spacing w:before="17"/>
              <w:ind w:left="70"/>
              <w:rPr>
                <w:rFonts w:asciiTheme="minorHAnsi" w:hAnsiTheme="minorHAnsi" w:cstheme="minorHAnsi"/>
                <w:b/>
                <w:sz w:val="24"/>
                <w:szCs w:val="24"/>
              </w:rPr>
            </w:pPr>
            <w:r w:rsidRPr="00FB41DB">
              <w:rPr>
                <w:rFonts w:asciiTheme="minorHAnsi" w:hAnsiTheme="minorHAnsi" w:cstheme="minorHAnsi"/>
                <w:b/>
                <w:sz w:val="24"/>
                <w:szCs w:val="24"/>
              </w:rPr>
              <w:t xml:space="preserve">TOTAL EXPENDITURE </w:t>
            </w:r>
          </w:p>
        </w:tc>
        <w:tc>
          <w:tcPr>
            <w:tcW w:w="1701" w:type="dxa"/>
            <w:gridSpan w:val="2"/>
          </w:tcPr>
          <w:p w14:paraId="70E532D1" w14:textId="3493EF50" w:rsidR="005463F4" w:rsidRPr="00FB41DB" w:rsidRDefault="005463F4" w:rsidP="005463F4">
            <w:pPr>
              <w:pStyle w:val="TableParagraph"/>
              <w:spacing w:before="17"/>
              <w:ind w:left="70"/>
              <w:jc w:val="center"/>
              <w:rPr>
                <w:rFonts w:asciiTheme="minorHAnsi" w:hAnsiTheme="minorHAnsi" w:cstheme="minorHAnsi"/>
                <w:b/>
                <w:sz w:val="24"/>
                <w:szCs w:val="24"/>
              </w:rPr>
            </w:pPr>
            <w:r>
              <w:rPr>
                <w:rFonts w:asciiTheme="minorHAnsi" w:hAnsiTheme="minorHAnsi" w:cstheme="minorHAnsi"/>
                <w:b/>
                <w:sz w:val="24"/>
                <w:szCs w:val="24"/>
              </w:rPr>
              <w:t>£16.8k</w:t>
            </w:r>
          </w:p>
        </w:tc>
      </w:tr>
      <w:tr w:rsidR="005463F4" w:rsidRPr="007B6EAC" w14:paraId="23492185" w14:textId="77777777" w:rsidTr="00884C0F">
        <w:trPr>
          <w:trHeight w:val="100"/>
        </w:trPr>
        <w:tc>
          <w:tcPr>
            <w:tcW w:w="15184" w:type="dxa"/>
            <w:gridSpan w:val="6"/>
            <w:tcBorders>
              <w:left w:val="nil"/>
              <w:right w:val="nil"/>
            </w:tcBorders>
          </w:tcPr>
          <w:p w14:paraId="75C50B23" w14:textId="77777777" w:rsidR="005463F4" w:rsidRPr="007B6EAC" w:rsidRDefault="005463F4" w:rsidP="005463F4">
            <w:pPr>
              <w:pStyle w:val="TableParagraph"/>
              <w:rPr>
                <w:rFonts w:asciiTheme="minorHAnsi" w:hAnsiTheme="minorHAnsi" w:cstheme="minorHAnsi"/>
                <w:sz w:val="24"/>
                <w:szCs w:val="24"/>
              </w:rPr>
            </w:pPr>
          </w:p>
        </w:tc>
      </w:tr>
      <w:tr w:rsidR="005463F4" w:rsidRPr="007B6EAC" w14:paraId="6346CD86" w14:textId="77777777" w:rsidTr="00884C0F">
        <w:trPr>
          <w:trHeight w:val="100"/>
        </w:trPr>
        <w:tc>
          <w:tcPr>
            <w:tcW w:w="15184" w:type="dxa"/>
            <w:gridSpan w:val="6"/>
            <w:tcBorders>
              <w:left w:val="nil"/>
              <w:bottom w:val="nil"/>
              <w:right w:val="nil"/>
            </w:tcBorders>
          </w:tcPr>
          <w:p w14:paraId="580C19CE" w14:textId="1A644C69" w:rsidR="005463F4" w:rsidRPr="007B6EAC" w:rsidRDefault="005463F4" w:rsidP="005463F4">
            <w:pPr>
              <w:pStyle w:val="TableParagraph"/>
              <w:ind w:left="720"/>
              <w:rPr>
                <w:rFonts w:asciiTheme="minorHAnsi" w:hAnsiTheme="minorHAnsi" w:cstheme="minorHAnsi"/>
                <w:sz w:val="24"/>
                <w:szCs w:val="24"/>
              </w:rPr>
            </w:pPr>
          </w:p>
        </w:tc>
      </w:tr>
    </w:tbl>
    <w:p w14:paraId="4797C30F" w14:textId="77777777" w:rsidR="00C2051F" w:rsidRPr="007B6EAC" w:rsidRDefault="00C2051F" w:rsidP="001F4450">
      <w:pPr>
        <w:rPr>
          <w:rFonts w:asciiTheme="minorHAnsi" w:hAnsiTheme="minorHAnsi" w:cstheme="minorHAnsi"/>
          <w:sz w:val="24"/>
          <w:szCs w:val="24"/>
        </w:rPr>
        <w:sectPr w:rsidR="00C2051F" w:rsidRPr="007B6EAC">
          <w:headerReference w:type="default" r:id="rId7"/>
          <w:footerReference w:type="default" r:id="rId8"/>
          <w:pgSz w:w="16840" w:h="11910" w:orient="landscape"/>
          <w:pgMar w:top="720" w:right="0" w:bottom="540" w:left="600" w:header="0" w:footer="360" w:gutter="0"/>
          <w:cols w:space="720"/>
        </w:sectPr>
      </w:pPr>
    </w:p>
    <w:p w14:paraId="36852285" w14:textId="77777777" w:rsidR="00C2051F" w:rsidRPr="007B6EAC" w:rsidRDefault="00C2051F" w:rsidP="00C2051F">
      <w:pPr>
        <w:rPr>
          <w:rFonts w:asciiTheme="minorHAnsi" w:hAnsiTheme="minorHAnsi" w:cstheme="minorHAnsi"/>
          <w:sz w:val="24"/>
          <w:szCs w:val="24"/>
        </w:rPr>
        <w:sectPr w:rsidR="00C2051F" w:rsidRPr="007B6EAC">
          <w:footerReference w:type="default" r:id="rId9"/>
          <w:pgSz w:w="16840" w:h="11910" w:orient="landscape"/>
          <w:pgMar w:top="420" w:right="600" w:bottom="580" w:left="0" w:header="0" w:footer="391" w:gutter="0"/>
          <w:cols w:space="720"/>
        </w:sectPr>
      </w:pPr>
    </w:p>
    <w:p w14:paraId="0EA87CCC" w14:textId="77777777" w:rsidR="00C66DF9" w:rsidRPr="007B6EAC" w:rsidRDefault="00C66DF9" w:rsidP="005463F4">
      <w:pPr>
        <w:rPr>
          <w:rFonts w:asciiTheme="minorHAnsi" w:hAnsiTheme="minorHAnsi" w:cstheme="minorHAnsi"/>
          <w:sz w:val="24"/>
          <w:szCs w:val="24"/>
        </w:rPr>
      </w:pPr>
    </w:p>
    <w:sectPr w:rsidR="00C66DF9" w:rsidRPr="007B6EAC">
      <w:pgSz w:w="16840" w:h="11910" w:orient="landscape"/>
      <w:pgMar w:top="720" w:right="600" w:bottom="580" w:left="620"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76DFC" w14:textId="77777777" w:rsidR="00634C1B" w:rsidRDefault="00634C1B">
      <w:r>
        <w:separator/>
      </w:r>
    </w:p>
  </w:endnote>
  <w:endnote w:type="continuationSeparator" w:id="0">
    <w:p w14:paraId="5AF15528" w14:textId="77777777" w:rsidR="00634C1B" w:rsidRDefault="0063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FB1A1" w14:textId="33D97A58" w:rsidR="003E7E98" w:rsidRDefault="003E7E98" w:rsidP="003E7E9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96F07" w14:textId="59C30087" w:rsidR="00C2051F" w:rsidRDefault="007751E7">
    <w:pPr>
      <w:pStyle w:val="BodyText"/>
      <w:spacing w:line="14" w:lineRule="auto"/>
      <w:rPr>
        <w:sz w:val="20"/>
      </w:rPr>
    </w:pPr>
    <w:r>
      <w:rPr>
        <w:noProof/>
        <w:lang w:val="en-GB" w:eastAsia="en-GB"/>
      </w:rPr>
      <mc:AlternateContent>
        <mc:Choice Requires="wps">
          <w:drawing>
            <wp:anchor distT="0" distB="0" distL="114300" distR="114300" simplePos="0" relativeHeight="251664896" behindDoc="1" locked="0" layoutInCell="1" allowOverlap="1" wp14:anchorId="53054CA4" wp14:editId="28F83075">
              <wp:simplePos x="0" y="0"/>
              <wp:positionH relativeFrom="page">
                <wp:posOffset>444500</wp:posOffset>
              </wp:positionH>
              <wp:positionV relativeFrom="page">
                <wp:posOffset>7091680</wp:posOffset>
              </wp:positionV>
              <wp:extent cx="734695" cy="177800"/>
              <wp:effectExtent l="0" t="0" r="1905"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20B0E" w14:textId="5E4E2313" w:rsidR="00C2051F" w:rsidRDefault="00C2051F" w:rsidP="004B5DA2">
                          <w:pPr>
                            <w:pStyle w:val="BodyText"/>
                            <w:spacing w:line="264" w:lineRule="exact"/>
                          </w:pPr>
                          <w:r>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54CA4" id="_x0000_t202" coordsize="21600,21600" o:spt="202" path="m,l,21600r21600,l21600,xe">
              <v:stroke joinstyle="miter"/>
              <v:path gradientshapeok="t" o:connecttype="rect"/>
            </v:shapetype>
            <v:shape id="Text Box 75" o:spid="_x0000_s1026" type="#_x0000_t202" style="position:absolute;margin-left:35pt;margin-top:558.4pt;width:57.85pt;height:1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" filled="f" stroked="f">
              <v:textbox inset="0,0,0,0">
                <w:txbxContent>
                  <w:p w14:paraId="54B20B0E" w14:textId="5E4E2313" w:rsidR="00C2051F" w:rsidRDefault="00C2051F" w:rsidP="004B5DA2">
                    <w:pPr>
                      <w:pStyle w:val="BodyText"/>
                      <w:spacing w:line="264" w:lineRule="exact"/>
                    </w:pPr>
                    <w:r>
                      <w:rPr>
                        <w:color w:val="231F20"/>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5920" behindDoc="1" locked="0" layoutInCell="1" allowOverlap="1" wp14:anchorId="546CC56B" wp14:editId="6BDE7ECC">
              <wp:simplePos x="0" y="0"/>
              <wp:positionH relativeFrom="page">
                <wp:posOffset>3853815</wp:posOffset>
              </wp:positionH>
              <wp:positionV relativeFrom="page">
                <wp:posOffset>7102475</wp:posOffset>
              </wp:positionV>
              <wp:extent cx="898525" cy="177800"/>
              <wp:effectExtent l="0" t="0" r="635" b="0"/>
              <wp:wrapNone/>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153C4" w14:textId="5467C42E" w:rsidR="00C2051F" w:rsidRDefault="00C2051F">
                          <w:pPr>
                            <w:pStyle w:val="BodyText"/>
                            <w:spacing w:line="264" w:lineRule="exact"/>
                            <w:ind w:left="20"/>
                          </w:pPr>
                          <w:r>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CC56B" id="Text Box 76" o:spid="_x0000_s1027" type="#_x0000_t202" style="position:absolute;margin-left:303.45pt;margin-top:559.25pt;width:70.75pt;height:1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" filled="f" stroked="f">
              <v:textbox inset="0,0,0,0">
                <w:txbxContent>
                  <w:p w14:paraId="4FC153C4" w14:textId="5467C42E" w:rsidR="00C2051F" w:rsidRDefault="00C2051F">
                    <w:pPr>
                      <w:pStyle w:val="BodyText"/>
                      <w:spacing w:line="264" w:lineRule="exact"/>
                      <w:ind w:left="20"/>
                    </w:pPr>
                    <w:r>
                      <w:rPr>
                        <w:color w:val="231F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85CFE" w14:textId="77777777" w:rsidR="00634C1B" w:rsidRDefault="00634C1B">
      <w:r>
        <w:separator/>
      </w:r>
    </w:p>
  </w:footnote>
  <w:footnote w:type="continuationSeparator" w:id="0">
    <w:p w14:paraId="11368D67" w14:textId="77777777" w:rsidR="00634C1B" w:rsidRDefault="0063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3CAF2" w14:textId="77777777" w:rsidR="00D34A0A" w:rsidRDefault="00D34A0A" w:rsidP="00D34A0A">
    <w:pPr>
      <w:spacing w:line="304" w:lineRule="exact"/>
      <w:jc w:val="center"/>
      <w:rPr>
        <w:sz w:val="28"/>
        <w:u w:val="single"/>
      </w:rPr>
    </w:pPr>
  </w:p>
  <w:p w14:paraId="52DD6A2C" w14:textId="77777777" w:rsidR="00D34A0A" w:rsidRDefault="00D34A0A" w:rsidP="00D34A0A">
    <w:pPr>
      <w:spacing w:line="304" w:lineRule="exact"/>
      <w:jc w:val="center"/>
      <w:rPr>
        <w:sz w:val="28"/>
        <w:u w:val="single"/>
      </w:rPr>
    </w:pPr>
    <w:r>
      <w:rPr>
        <w:noProof/>
        <w:position w:val="1"/>
        <w:lang w:val="en-GB" w:eastAsia="en-GB"/>
      </w:rPr>
      <w:drawing>
        <wp:anchor distT="0" distB="0" distL="114300" distR="114300" simplePos="0" relativeHeight="251658752" behindDoc="0" locked="0" layoutInCell="1" allowOverlap="1" wp14:anchorId="52EC11DF" wp14:editId="457679F1">
          <wp:simplePos x="0" y="0"/>
          <wp:positionH relativeFrom="column">
            <wp:posOffset>495935</wp:posOffset>
          </wp:positionH>
          <wp:positionV relativeFrom="paragraph">
            <wp:posOffset>54610</wp:posOffset>
          </wp:positionV>
          <wp:extent cx="876160" cy="678815"/>
          <wp:effectExtent l="0" t="0" r="0" b="0"/>
          <wp:wrapSquare wrapText="bothSides"/>
          <wp:docPr id="6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160" cy="678815"/>
                  </a:xfrm>
                  <a:prstGeom prst="rect">
                    <a:avLst/>
                  </a:prstGeom>
                </pic:spPr>
              </pic:pic>
            </a:graphicData>
          </a:graphic>
          <wp14:sizeRelH relativeFrom="page">
            <wp14:pctWidth>0</wp14:pctWidth>
          </wp14:sizeRelH>
          <wp14:sizeRelV relativeFrom="page">
            <wp14:pctHeight>0</wp14:pctHeight>
          </wp14:sizeRelV>
        </wp:anchor>
      </w:drawing>
    </w:r>
  </w:p>
  <w:p w14:paraId="133F0609" w14:textId="67765A8A" w:rsidR="00D34A0A" w:rsidRDefault="00FF2236" w:rsidP="00FF2236">
    <w:pPr>
      <w:tabs>
        <w:tab w:val="left" w:pos="735"/>
        <w:tab w:val="center" w:pos="8120"/>
      </w:tabs>
      <w:spacing w:line="304" w:lineRule="exact"/>
      <w:jc w:val="center"/>
      <w:rPr>
        <w:sz w:val="28"/>
      </w:rPr>
    </w:pPr>
    <w:r w:rsidRPr="00FF2236">
      <w:rPr>
        <w:sz w:val="28"/>
      </w:rPr>
      <w:t xml:space="preserve">      </w:t>
    </w:r>
    <w:r>
      <w:rPr>
        <w:sz w:val="28"/>
        <w:u w:val="single"/>
      </w:rPr>
      <w:t xml:space="preserve"> </w:t>
    </w:r>
    <w:r w:rsidR="00DC039C">
      <w:rPr>
        <w:sz w:val="28"/>
        <w:u w:val="single"/>
      </w:rPr>
      <w:t>Covid</w:t>
    </w:r>
    <w:r w:rsidR="009F1EEB">
      <w:rPr>
        <w:sz w:val="28"/>
        <w:u w:val="single"/>
      </w:rPr>
      <w:t>-19 Recovery plan</w:t>
    </w:r>
  </w:p>
  <w:p w14:paraId="73D737E5" w14:textId="3D7CD341" w:rsidR="00D34A0A" w:rsidRDefault="00FF2236" w:rsidP="00D34A0A">
    <w:pPr>
      <w:spacing w:before="4"/>
      <w:ind w:left="3"/>
      <w:jc w:val="center"/>
      <w:rPr>
        <w:b/>
        <w:sz w:val="28"/>
      </w:rPr>
    </w:pPr>
    <w:r>
      <w:rPr>
        <w:b/>
        <w:sz w:val="28"/>
      </w:rPr>
      <w:t xml:space="preserve">  </w:t>
    </w:r>
    <w:r w:rsidR="00D34A0A">
      <w:rPr>
        <w:b/>
        <w:sz w:val="28"/>
      </w:rPr>
      <w:t>Jerry Clay Academy</w:t>
    </w:r>
  </w:p>
  <w:p w14:paraId="78C1457E" w14:textId="2993EDA8" w:rsidR="009F1EEB" w:rsidRDefault="009F1EEB" w:rsidP="00D34A0A">
    <w:pPr>
      <w:spacing w:before="4"/>
      <w:ind w:left="3"/>
      <w:jc w:val="center"/>
      <w:rPr>
        <w:b/>
        <w:sz w:val="28"/>
      </w:rPr>
    </w:pPr>
  </w:p>
  <w:p w14:paraId="2B111BAD" w14:textId="5B67D967" w:rsidR="009F1EEB" w:rsidRDefault="009F1EEB" w:rsidP="00D34A0A">
    <w:pPr>
      <w:spacing w:before="4"/>
      <w:ind w:left="3"/>
      <w:jc w:val="center"/>
      <w:rPr>
        <w:b/>
        <w:sz w:val="28"/>
      </w:rPr>
    </w:pPr>
    <w:r>
      <w:rPr>
        <w:b/>
        <w:sz w:val="28"/>
      </w:rPr>
      <w:t xml:space="preserve">                                        Striving to be the best we can be</w:t>
    </w:r>
  </w:p>
  <w:p w14:paraId="228847FA" w14:textId="77777777" w:rsidR="00D34A0A" w:rsidRDefault="00D34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7AA"/>
    <w:multiLevelType w:val="hybridMultilevel"/>
    <w:tmpl w:val="3822DCF6"/>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803AB"/>
    <w:multiLevelType w:val="hybridMultilevel"/>
    <w:tmpl w:val="DDE05C92"/>
    <w:lvl w:ilvl="0" w:tplc="C722053E">
      <w:numFmt w:val="bullet"/>
      <w:lvlText w:val=""/>
      <w:lvlJc w:val="left"/>
      <w:pPr>
        <w:ind w:left="465" w:hanging="360"/>
      </w:pPr>
      <w:rPr>
        <w:rFonts w:ascii="Symbol" w:eastAsia="Symbol" w:hAnsi="Symbol" w:cs="Symbol" w:hint="default"/>
        <w:w w:val="100"/>
        <w:sz w:val="24"/>
        <w:szCs w:val="24"/>
        <w:lang w:val="en-GB" w:eastAsia="en-GB" w:bidi="en-GB"/>
      </w:rPr>
    </w:lvl>
    <w:lvl w:ilvl="1" w:tplc="595C8E8E">
      <w:numFmt w:val="bullet"/>
      <w:lvlText w:val="•"/>
      <w:lvlJc w:val="left"/>
      <w:pPr>
        <w:ind w:left="640" w:hanging="360"/>
      </w:pPr>
      <w:rPr>
        <w:lang w:val="en-GB" w:eastAsia="en-GB" w:bidi="en-GB"/>
      </w:rPr>
    </w:lvl>
    <w:lvl w:ilvl="2" w:tplc="3F922BCC">
      <w:numFmt w:val="bullet"/>
      <w:lvlText w:val="•"/>
      <w:lvlJc w:val="left"/>
      <w:pPr>
        <w:ind w:left="1197" w:hanging="360"/>
      </w:pPr>
      <w:rPr>
        <w:lang w:val="en-GB" w:eastAsia="en-GB" w:bidi="en-GB"/>
      </w:rPr>
    </w:lvl>
    <w:lvl w:ilvl="3" w:tplc="B07ABE14">
      <w:numFmt w:val="bullet"/>
      <w:lvlText w:val="•"/>
      <w:lvlJc w:val="left"/>
      <w:pPr>
        <w:ind w:left="1755" w:hanging="360"/>
      </w:pPr>
      <w:rPr>
        <w:lang w:val="en-GB" w:eastAsia="en-GB" w:bidi="en-GB"/>
      </w:rPr>
    </w:lvl>
    <w:lvl w:ilvl="4" w:tplc="B32E6856">
      <w:numFmt w:val="bullet"/>
      <w:lvlText w:val="•"/>
      <w:lvlJc w:val="left"/>
      <w:pPr>
        <w:ind w:left="2313" w:hanging="360"/>
      </w:pPr>
      <w:rPr>
        <w:lang w:val="en-GB" w:eastAsia="en-GB" w:bidi="en-GB"/>
      </w:rPr>
    </w:lvl>
    <w:lvl w:ilvl="5" w:tplc="30EACB4A">
      <w:numFmt w:val="bullet"/>
      <w:lvlText w:val="•"/>
      <w:lvlJc w:val="left"/>
      <w:pPr>
        <w:ind w:left="2871" w:hanging="360"/>
      </w:pPr>
      <w:rPr>
        <w:lang w:val="en-GB" w:eastAsia="en-GB" w:bidi="en-GB"/>
      </w:rPr>
    </w:lvl>
    <w:lvl w:ilvl="6" w:tplc="80B421E4">
      <w:numFmt w:val="bullet"/>
      <w:lvlText w:val="•"/>
      <w:lvlJc w:val="left"/>
      <w:pPr>
        <w:ind w:left="3428" w:hanging="360"/>
      </w:pPr>
      <w:rPr>
        <w:lang w:val="en-GB" w:eastAsia="en-GB" w:bidi="en-GB"/>
      </w:rPr>
    </w:lvl>
    <w:lvl w:ilvl="7" w:tplc="AE0A6382">
      <w:numFmt w:val="bullet"/>
      <w:lvlText w:val="•"/>
      <w:lvlJc w:val="left"/>
      <w:pPr>
        <w:ind w:left="3986" w:hanging="360"/>
      </w:pPr>
      <w:rPr>
        <w:lang w:val="en-GB" w:eastAsia="en-GB" w:bidi="en-GB"/>
      </w:rPr>
    </w:lvl>
    <w:lvl w:ilvl="8" w:tplc="DD105390">
      <w:numFmt w:val="bullet"/>
      <w:lvlText w:val="•"/>
      <w:lvlJc w:val="left"/>
      <w:pPr>
        <w:ind w:left="4544" w:hanging="360"/>
      </w:pPr>
      <w:rPr>
        <w:lang w:val="en-GB" w:eastAsia="en-GB" w:bidi="en-GB"/>
      </w:rPr>
    </w:lvl>
  </w:abstractNum>
  <w:abstractNum w:abstractNumId="2" w15:restartNumberingAfterBreak="0">
    <w:nsid w:val="05C338C7"/>
    <w:multiLevelType w:val="hybridMultilevel"/>
    <w:tmpl w:val="CAC0E472"/>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317BF"/>
    <w:multiLevelType w:val="hybridMultilevel"/>
    <w:tmpl w:val="B15CA1D4"/>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F6F232A8">
      <w:numFmt w:val="bullet"/>
      <w:lvlText w:val="•"/>
      <w:lvlJc w:val="left"/>
      <w:pPr>
        <w:ind w:left="987" w:hanging="360"/>
      </w:pPr>
      <w:rPr>
        <w:lang w:val="en-GB" w:eastAsia="en-GB" w:bidi="en-GB"/>
      </w:rPr>
    </w:lvl>
    <w:lvl w:ilvl="2" w:tplc="D21E8090">
      <w:numFmt w:val="bullet"/>
      <w:lvlText w:val="•"/>
      <w:lvlJc w:val="left"/>
      <w:pPr>
        <w:ind w:left="1495" w:hanging="360"/>
      </w:pPr>
      <w:rPr>
        <w:lang w:val="en-GB" w:eastAsia="en-GB" w:bidi="en-GB"/>
      </w:rPr>
    </w:lvl>
    <w:lvl w:ilvl="3" w:tplc="7D046DBA">
      <w:numFmt w:val="bullet"/>
      <w:lvlText w:val="•"/>
      <w:lvlJc w:val="left"/>
      <w:pPr>
        <w:ind w:left="2003" w:hanging="360"/>
      </w:pPr>
      <w:rPr>
        <w:lang w:val="en-GB" w:eastAsia="en-GB" w:bidi="en-GB"/>
      </w:rPr>
    </w:lvl>
    <w:lvl w:ilvl="4" w:tplc="19B0F466">
      <w:numFmt w:val="bullet"/>
      <w:lvlText w:val="•"/>
      <w:lvlJc w:val="left"/>
      <w:pPr>
        <w:ind w:left="2511" w:hanging="360"/>
      </w:pPr>
      <w:rPr>
        <w:lang w:val="en-GB" w:eastAsia="en-GB" w:bidi="en-GB"/>
      </w:rPr>
    </w:lvl>
    <w:lvl w:ilvl="5" w:tplc="85406616">
      <w:numFmt w:val="bullet"/>
      <w:lvlText w:val="•"/>
      <w:lvlJc w:val="left"/>
      <w:pPr>
        <w:ind w:left="3019" w:hanging="360"/>
      </w:pPr>
      <w:rPr>
        <w:lang w:val="en-GB" w:eastAsia="en-GB" w:bidi="en-GB"/>
      </w:rPr>
    </w:lvl>
    <w:lvl w:ilvl="6" w:tplc="E87A4F66">
      <w:numFmt w:val="bullet"/>
      <w:lvlText w:val="•"/>
      <w:lvlJc w:val="left"/>
      <w:pPr>
        <w:ind w:left="3527" w:hanging="360"/>
      </w:pPr>
      <w:rPr>
        <w:lang w:val="en-GB" w:eastAsia="en-GB" w:bidi="en-GB"/>
      </w:rPr>
    </w:lvl>
    <w:lvl w:ilvl="7" w:tplc="8FDC514E">
      <w:numFmt w:val="bullet"/>
      <w:lvlText w:val="•"/>
      <w:lvlJc w:val="left"/>
      <w:pPr>
        <w:ind w:left="4035" w:hanging="360"/>
      </w:pPr>
      <w:rPr>
        <w:lang w:val="en-GB" w:eastAsia="en-GB" w:bidi="en-GB"/>
      </w:rPr>
    </w:lvl>
    <w:lvl w:ilvl="8" w:tplc="751A028A">
      <w:numFmt w:val="bullet"/>
      <w:lvlText w:val="•"/>
      <w:lvlJc w:val="left"/>
      <w:pPr>
        <w:ind w:left="4543" w:hanging="360"/>
      </w:pPr>
      <w:rPr>
        <w:lang w:val="en-GB" w:eastAsia="en-GB" w:bidi="en-GB"/>
      </w:rPr>
    </w:lvl>
  </w:abstractNum>
  <w:abstractNum w:abstractNumId="4" w15:restartNumberingAfterBreak="0">
    <w:nsid w:val="129E70A1"/>
    <w:multiLevelType w:val="hybridMultilevel"/>
    <w:tmpl w:val="34D2A2D2"/>
    <w:lvl w:ilvl="0" w:tplc="F3D03C94">
      <w:numFmt w:val="bullet"/>
      <w:lvlText w:val=""/>
      <w:lvlJc w:val="left"/>
      <w:pPr>
        <w:ind w:left="470" w:hanging="360"/>
      </w:pPr>
      <w:rPr>
        <w:rFonts w:ascii="Symbol" w:eastAsia="Symbol" w:hAnsi="Symbol" w:cs="Symbol" w:hint="default"/>
        <w:w w:val="100"/>
        <w:sz w:val="24"/>
        <w:szCs w:val="24"/>
        <w:lang w:val="en-GB" w:eastAsia="en-GB" w:bidi="en-GB"/>
      </w:rPr>
    </w:lvl>
    <w:lvl w:ilvl="1" w:tplc="7AA6AE54">
      <w:numFmt w:val="bullet"/>
      <w:lvlText w:val="•"/>
      <w:lvlJc w:val="left"/>
      <w:pPr>
        <w:ind w:left="987" w:hanging="360"/>
      </w:pPr>
      <w:rPr>
        <w:lang w:val="en-GB" w:eastAsia="en-GB" w:bidi="en-GB"/>
      </w:rPr>
    </w:lvl>
    <w:lvl w:ilvl="2" w:tplc="7A80E726">
      <w:numFmt w:val="bullet"/>
      <w:lvlText w:val="•"/>
      <w:lvlJc w:val="left"/>
      <w:pPr>
        <w:ind w:left="1495" w:hanging="360"/>
      </w:pPr>
      <w:rPr>
        <w:lang w:val="en-GB" w:eastAsia="en-GB" w:bidi="en-GB"/>
      </w:rPr>
    </w:lvl>
    <w:lvl w:ilvl="3" w:tplc="4F62C6F0">
      <w:numFmt w:val="bullet"/>
      <w:lvlText w:val="•"/>
      <w:lvlJc w:val="left"/>
      <w:pPr>
        <w:ind w:left="2003" w:hanging="360"/>
      </w:pPr>
      <w:rPr>
        <w:lang w:val="en-GB" w:eastAsia="en-GB" w:bidi="en-GB"/>
      </w:rPr>
    </w:lvl>
    <w:lvl w:ilvl="4" w:tplc="91668D3E">
      <w:numFmt w:val="bullet"/>
      <w:lvlText w:val="•"/>
      <w:lvlJc w:val="left"/>
      <w:pPr>
        <w:ind w:left="2511" w:hanging="360"/>
      </w:pPr>
      <w:rPr>
        <w:lang w:val="en-GB" w:eastAsia="en-GB" w:bidi="en-GB"/>
      </w:rPr>
    </w:lvl>
    <w:lvl w:ilvl="5" w:tplc="1630B8E8">
      <w:numFmt w:val="bullet"/>
      <w:lvlText w:val="•"/>
      <w:lvlJc w:val="left"/>
      <w:pPr>
        <w:ind w:left="3019" w:hanging="360"/>
      </w:pPr>
      <w:rPr>
        <w:lang w:val="en-GB" w:eastAsia="en-GB" w:bidi="en-GB"/>
      </w:rPr>
    </w:lvl>
    <w:lvl w:ilvl="6" w:tplc="33CEC810">
      <w:numFmt w:val="bullet"/>
      <w:lvlText w:val="•"/>
      <w:lvlJc w:val="left"/>
      <w:pPr>
        <w:ind w:left="3527" w:hanging="360"/>
      </w:pPr>
      <w:rPr>
        <w:lang w:val="en-GB" w:eastAsia="en-GB" w:bidi="en-GB"/>
      </w:rPr>
    </w:lvl>
    <w:lvl w:ilvl="7" w:tplc="AA38A0B6">
      <w:numFmt w:val="bullet"/>
      <w:lvlText w:val="•"/>
      <w:lvlJc w:val="left"/>
      <w:pPr>
        <w:ind w:left="4035" w:hanging="360"/>
      </w:pPr>
      <w:rPr>
        <w:lang w:val="en-GB" w:eastAsia="en-GB" w:bidi="en-GB"/>
      </w:rPr>
    </w:lvl>
    <w:lvl w:ilvl="8" w:tplc="D916B6B6">
      <w:numFmt w:val="bullet"/>
      <w:lvlText w:val="•"/>
      <w:lvlJc w:val="left"/>
      <w:pPr>
        <w:ind w:left="4543" w:hanging="360"/>
      </w:pPr>
      <w:rPr>
        <w:lang w:val="en-GB" w:eastAsia="en-GB" w:bidi="en-GB"/>
      </w:rPr>
    </w:lvl>
  </w:abstractNum>
  <w:abstractNum w:abstractNumId="5" w15:restartNumberingAfterBreak="0">
    <w:nsid w:val="16306CDB"/>
    <w:multiLevelType w:val="hybridMultilevel"/>
    <w:tmpl w:val="79567774"/>
    <w:lvl w:ilvl="0" w:tplc="57C4632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22669"/>
    <w:multiLevelType w:val="hybridMultilevel"/>
    <w:tmpl w:val="8DCC6DD6"/>
    <w:lvl w:ilvl="0" w:tplc="F452AF98">
      <w:numFmt w:val="bullet"/>
      <w:lvlText w:val=""/>
      <w:lvlJc w:val="left"/>
      <w:pPr>
        <w:ind w:left="575"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264F7096"/>
    <w:multiLevelType w:val="hybridMultilevel"/>
    <w:tmpl w:val="DEFE662C"/>
    <w:lvl w:ilvl="0" w:tplc="BF98AF76">
      <w:numFmt w:val="bullet"/>
      <w:lvlText w:val="-"/>
      <w:lvlJc w:val="left"/>
      <w:pPr>
        <w:ind w:left="430" w:hanging="360"/>
      </w:pPr>
      <w:rPr>
        <w:rFonts w:ascii="Calibri" w:eastAsia="Calibri" w:hAnsi="Calibri" w:cs="Calibri"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8" w15:restartNumberingAfterBreak="0">
    <w:nsid w:val="2D9D2E48"/>
    <w:multiLevelType w:val="hybridMultilevel"/>
    <w:tmpl w:val="25DE0594"/>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958C2"/>
    <w:multiLevelType w:val="hybridMultilevel"/>
    <w:tmpl w:val="C51A2C02"/>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0470D"/>
    <w:multiLevelType w:val="hybridMultilevel"/>
    <w:tmpl w:val="F2AC7AF6"/>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30FD9"/>
    <w:multiLevelType w:val="hybridMultilevel"/>
    <w:tmpl w:val="4FDC3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035CD2"/>
    <w:multiLevelType w:val="hybridMultilevel"/>
    <w:tmpl w:val="78827C78"/>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DF445F"/>
    <w:multiLevelType w:val="hybridMultilevel"/>
    <w:tmpl w:val="2DBC12A0"/>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605F4"/>
    <w:multiLevelType w:val="hybridMultilevel"/>
    <w:tmpl w:val="40904E0C"/>
    <w:lvl w:ilvl="0" w:tplc="8C18E51C">
      <w:numFmt w:val="bullet"/>
      <w:lvlText w:val=""/>
      <w:lvlJc w:val="left"/>
      <w:pPr>
        <w:ind w:left="465" w:hanging="360"/>
      </w:pPr>
      <w:rPr>
        <w:rFonts w:ascii="Symbol" w:eastAsia="Symbol" w:hAnsi="Symbol" w:cs="Symbol" w:hint="default"/>
        <w:w w:val="100"/>
        <w:sz w:val="24"/>
        <w:szCs w:val="24"/>
        <w:lang w:val="en-GB" w:eastAsia="en-GB" w:bidi="en-GB"/>
      </w:rPr>
    </w:lvl>
    <w:lvl w:ilvl="1" w:tplc="EBA0E450">
      <w:numFmt w:val="bullet"/>
      <w:lvlText w:val="•"/>
      <w:lvlJc w:val="left"/>
      <w:pPr>
        <w:ind w:left="980" w:hanging="360"/>
      </w:pPr>
      <w:rPr>
        <w:lang w:val="en-GB" w:eastAsia="en-GB" w:bidi="en-GB"/>
      </w:rPr>
    </w:lvl>
    <w:lvl w:ilvl="2" w:tplc="8280C6C4">
      <w:numFmt w:val="bullet"/>
      <w:lvlText w:val="•"/>
      <w:lvlJc w:val="left"/>
      <w:pPr>
        <w:ind w:left="1500" w:hanging="360"/>
      </w:pPr>
      <w:rPr>
        <w:lang w:val="en-GB" w:eastAsia="en-GB" w:bidi="en-GB"/>
      </w:rPr>
    </w:lvl>
    <w:lvl w:ilvl="3" w:tplc="F05A47E4">
      <w:numFmt w:val="bullet"/>
      <w:lvlText w:val="•"/>
      <w:lvlJc w:val="left"/>
      <w:pPr>
        <w:ind w:left="2020" w:hanging="360"/>
      </w:pPr>
      <w:rPr>
        <w:lang w:val="en-GB" w:eastAsia="en-GB" w:bidi="en-GB"/>
      </w:rPr>
    </w:lvl>
    <w:lvl w:ilvl="4" w:tplc="7A42A370">
      <w:numFmt w:val="bullet"/>
      <w:lvlText w:val="•"/>
      <w:lvlJc w:val="left"/>
      <w:pPr>
        <w:ind w:left="2540" w:hanging="360"/>
      </w:pPr>
      <w:rPr>
        <w:lang w:val="en-GB" w:eastAsia="en-GB" w:bidi="en-GB"/>
      </w:rPr>
    </w:lvl>
    <w:lvl w:ilvl="5" w:tplc="98A0D0AE">
      <w:numFmt w:val="bullet"/>
      <w:lvlText w:val="•"/>
      <w:lvlJc w:val="left"/>
      <w:pPr>
        <w:ind w:left="3060" w:hanging="360"/>
      </w:pPr>
      <w:rPr>
        <w:lang w:val="en-GB" w:eastAsia="en-GB" w:bidi="en-GB"/>
      </w:rPr>
    </w:lvl>
    <w:lvl w:ilvl="6" w:tplc="351618B4">
      <w:numFmt w:val="bullet"/>
      <w:lvlText w:val="•"/>
      <w:lvlJc w:val="left"/>
      <w:pPr>
        <w:ind w:left="3580" w:hanging="360"/>
      </w:pPr>
      <w:rPr>
        <w:lang w:val="en-GB" w:eastAsia="en-GB" w:bidi="en-GB"/>
      </w:rPr>
    </w:lvl>
    <w:lvl w:ilvl="7" w:tplc="1AE4160C">
      <w:numFmt w:val="bullet"/>
      <w:lvlText w:val="•"/>
      <w:lvlJc w:val="left"/>
      <w:pPr>
        <w:ind w:left="4100" w:hanging="360"/>
      </w:pPr>
      <w:rPr>
        <w:lang w:val="en-GB" w:eastAsia="en-GB" w:bidi="en-GB"/>
      </w:rPr>
    </w:lvl>
    <w:lvl w:ilvl="8" w:tplc="3C480EB8">
      <w:numFmt w:val="bullet"/>
      <w:lvlText w:val="•"/>
      <w:lvlJc w:val="left"/>
      <w:pPr>
        <w:ind w:left="4620" w:hanging="360"/>
      </w:pPr>
      <w:rPr>
        <w:lang w:val="en-GB" w:eastAsia="en-GB" w:bidi="en-GB"/>
      </w:rPr>
    </w:lvl>
  </w:abstractNum>
  <w:abstractNum w:abstractNumId="15" w15:restartNumberingAfterBreak="0">
    <w:nsid w:val="55904473"/>
    <w:multiLevelType w:val="hybridMultilevel"/>
    <w:tmpl w:val="51E04E4C"/>
    <w:lvl w:ilvl="0" w:tplc="4AA03128">
      <w:numFmt w:val="bullet"/>
      <w:lvlText w:val=""/>
      <w:lvlJc w:val="left"/>
      <w:pPr>
        <w:ind w:left="470" w:hanging="360"/>
      </w:pPr>
      <w:rPr>
        <w:rFonts w:ascii="Symbol" w:eastAsia="Symbol" w:hAnsi="Symbol" w:cs="Symbol" w:hint="default"/>
        <w:w w:val="100"/>
        <w:sz w:val="24"/>
        <w:szCs w:val="24"/>
        <w:lang w:val="en-GB" w:eastAsia="en-GB" w:bidi="en-GB"/>
      </w:rPr>
    </w:lvl>
    <w:lvl w:ilvl="1" w:tplc="1F22C9BC">
      <w:numFmt w:val="bullet"/>
      <w:lvlText w:val="•"/>
      <w:lvlJc w:val="left"/>
      <w:pPr>
        <w:ind w:left="987" w:hanging="360"/>
      </w:pPr>
      <w:rPr>
        <w:lang w:val="en-GB" w:eastAsia="en-GB" w:bidi="en-GB"/>
      </w:rPr>
    </w:lvl>
    <w:lvl w:ilvl="2" w:tplc="E32A6C12">
      <w:numFmt w:val="bullet"/>
      <w:lvlText w:val="•"/>
      <w:lvlJc w:val="left"/>
      <w:pPr>
        <w:ind w:left="1495" w:hanging="360"/>
      </w:pPr>
      <w:rPr>
        <w:lang w:val="en-GB" w:eastAsia="en-GB" w:bidi="en-GB"/>
      </w:rPr>
    </w:lvl>
    <w:lvl w:ilvl="3" w:tplc="7E2AB16C">
      <w:numFmt w:val="bullet"/>
      <w:lvlText w:val="•"/>
      <w:lvlJc w:val="left"/>
      <w:pPr>
        <w:ind w:left="2003" w:hanging="360"/>
      </w:pPr>
      <w:rPr>
        <w:lang w:val="en-GB" w:eastAsia="en-GB" w:bidi="en-GB"/>
      </w:rPr>
    </w:lvl>
    <w:lvl w:ilvl="4" w:tplc="02A002B8">
      <w:numFmt w:val="bullet"/>
      <w:lvlText w:val="•"/>
      <w:lvlJc w:val="left"/>
      <w:pPr>
        <w:ind w:left="2511" w:hanging="360"/>
      </w:pPr>
      <w:rPr>
        <w:lang w:val="en-GB" w:eastAsia="en-GB" w:bidi="en-GB"/>
      </w:rPr>
    </w:lvl>
    <w:lvl w:ilvl="5" w:tplc="BD16AC52">
      <w:numFmt w:val="bullet"/>
      <w:lvlText w:val="•"/>
      <w:lvlJc w:val="left"/>
      <w:pPr>
        <w:ind w:left="3019" w:hanging="360"/>
      </w:pPr>
      <w:rPr>
        <w:lang w:val="en-GB" w:eastAsia="en-GB" w:bidi="en-GB"/>
      </w:rPr>
    </w:lvl>
    <w:lvl w:ilvl="6" w:tplc="66CC18BC">
      <w:numFmt w:val="bullet"/>
      <w:lvlText w:val="•"/>
      <w:lvlJc w:val="left"/>
      <w:pPr>
        <w:ind w:left="3527" w:hanging="360"/>
      </w:pPr>
      <w:rPr>
        <w:lang w:val="en-GB" w:eastAsia="en-GB" w:bidi="en-GB"/>
      </w:rPr>
    </w:lvl>
    <w:lvl w:ilvl="7" w:tplc="51BE5704">
      <w:numFmt w:val="bullet"/>
      <w:lvlText w:val="•"/>
      <w:lvlJc w:val="left"/>
      <w:pPr>
        <w:ind w:left="4035" w:hanging="360"/>
      </w:pPr>
      <w:rPr>
        <w:lang w:val="en-GB" w:eastAsia="en-GB" w:bidi="en-GB"/>
      </w:rPr>
    </w:lvl>
    <w:lvl w:ilvl="8" w:tplc="C78CC63C">
      <w:numFmt w:val="bullet"/>
      <w:lvlText w:val="•"/>
      <w:lvlJc w:val="left"/>
      <w:pPr>
        <w:ind w:left="4543" w:hanging="360"/>
      </w:pPr>
      <w:rPr>
        <w:lang w:val="en-GB" w:eastAsia="en-GB" w:bidi="en-GB"/>
      </w:rPr>
    </w:lvl>
  </w:abstractNum>
  <w:abstractNum w:abstractNumId="16" w15:restartNumberingAfterBreak="0">
    <w:nsid w:val="5A1B141A"/>
    <w:multiLevelType w:val="hybridMultilevel"/>
    <w:tmpl w:val="CA383BC6"/>
    <w:lvl w:ilvl="0" w:tplc="A5AC20A8">
      <w:numFmt w:val="bullet"/>
      <w:lvlText w:val=""/>
      <w:lvlJc w:val="left"/>
      <w:pPr>
        <w:ind w:left="465" w:hanging="360"/>
      </w:pPr>
      <w:rPr>
        <w:rFonts w:ascii="Symbol" w:eastAsia="Symbol" w:hAnsi="Symbol" w:cs="Symbol" w:hint="default"/>
        <w:w w:val="100"/>
        <w:sz w:val="24"/>
        <w:szCs w:val="24"/>
        <w:lang w:val="en-GB" w:eastAsia="en-GB" w:bidi="en-GB"/>
      </w:rPr>
    </w:lvl>
    <w:lvl w:ilvl="1" w:tplc="5234FB24">
      <w:numFmt w:val="bullet"/>
      <w:lvlText w:val="•"/>
      <w:lvlJc w:val="left"/>
      <w:pPr>
        <w:ind w:left="980" w:hanging="360"/>
      </w:pPr>
      <w:rPr>
        <w:lang w:val="en-GB" w:eastAsia="en-GB" w:bidi="en-GB"/>
      </w:rPr>
    </w:lvl>
    <w:lvl w:ilvl="2" w:tplc="3BCC8D58">
      <w:numFmt w:val="bullet"/>
      <w:lvlText w:val="•"/>
      <w:lvlJc w:val="left"/>
      <w:pPr>
        <w:ind w:left="1500" w:hanging="360"/>
      </w:pPr>
      <w:rPr>
        <w:lang w:val="en-GB" w:eastAsia="en-GB" w:bidi="en-GB"/>
      </w:rPr>
    </w:lvl>
    <w:lvl w:ilvl="3" w:tplc="EDBE4DF8">
      <w:numFmt w:val="bullet"/>
      <w:lvlText w:val="•"/>
      <w:lvlJc w:val="left"/>
      <w:pPr>
        <w:ind w:left="2020" w:hanging="360"/>
      </w:pPr>
      <w:rPr>
        <w:lang w:val="en-GB" w:eastAsia="en-GB" w:bidi="en-GB"/>
      </w:rPr>
    </w:lvl>
    <w:lvl w:ilvl="4" w:tplc="7C08B480">
      <w:numFmt w:val="bullet"/>
      <w:lvlText w:val="•"/>
      <w:lvlJc w:val="left"/>
      <w:pPr>
        <w:ind w:left="2540" w:hanging="360"/>
      </w:pPr>
      <w:rPr>
        <w:lang w:val="en-GB" w:eastAsia="en-GB" w:bidi="en-GB"/>
      </w:rPr>
    </w:lvl>
    <w:lvl w:ilvl="5" w:tplc="264EC500">
      <w:numFmt w:val="bullet"/>
      <w:lvlText w:val="•"/>
      <w:lvlJc w:val="left"/>
      <w:pPr>
        <w:ind w:left="3060" w:hanging="360"/>
      </w:pPr>
      <w:rPr>
        <w:lang w:val="en-GB" w:eastAsia="en-GB" w:bidi="en-GB"/>
      </w:rPr>
    </w:lvl>
    <w:lvl w:ilvl="6" w:tplc="45DEA0EE">
      <w:numFmt w:val="bullet"/>
      <w:lvlText w:val="•"/>
      <w:lvlJc w:val="left"/>
      <w:pPr>
        <w:ind w:left="3580" w:hanging="360"/>
      </w:pPr>
      <w:rPr>
        <w:lang w:val="en-GB" w:eastAsia="en-GB" w:bidi="en-GB"/>
      </w:rPr>
    </w:lvl>
    <w:lvl w:ilvl="7" w:tplc="44909442">
      <w:numFmt w:val="bullet"/>
      <w:lvlText w:val="•"/>
      <w:lvlJc w:val="left"/>
      <w:pPr>
        <w:ind w:left="4100" w:hanging="360"/>
      </w:pPr>
      <w:rPr>
        <w:lang w:val="en-GB" w:eastAsia="en-GB" w:bidi="en-GB"/>
      </w:rPr>
    </w:lvl>
    <w:lvl w:ilvl="8" w:tplc="559CD138">
      <w:numFmt w:val="bullet"/>
      <w:lvlText w:val="•"/>
      <w:lvlJc w:val="left"/>
      <w:pPr>
        <w:ind w:left="4620" w:hanging="360"/>
      </w:pPr>
      <w:rPr>
        <w:lang w:val="en-GB" w:eastAsia="en-GB" w:bidi="en-GB"/>
      </w:rPr>
    </w:lvl>
  </w:abstractNum>
  <w:abstractNum w:abstractNumId="17" w15:restartNumberingAfterBreak="0">
    <w:nsid w:val="5CB264D6"/>
    <w:multiLevelType w:val="hybridMultilevel"/>
    <w:tmpl w:val="4D505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CEC0296"/>
    <w:multiLevelType w:val="hybridMultilevel"/>
    <w:tmpl w:val="B6EADE94"/>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8E617C"/>
    <w:multiLevelType w:val="hybridMultilevel"/>
    <w:tmpl w:val="32F42B48"/>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4E0785"/>
    <w:multiLevelType w:val="hybridMultilevel"/>
    <w:tmpl w:val="55A4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C2ECB"/>
    <w:multiLevelType w:val="hybridMultilevel"/>
    <w:tmpl w:val="C61A66FE"/>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E7266"/>
    <w:multiLevelType w:val="hybridMultilevel"/>
    <w:tmpl w:val="ECD2F8AC"/>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abstractNum w:abstractNumId="24" w15:restartNumberingAfterBreak="0">
    <w:nsid w:val="6EC5552A"/>
    <w:multiLevelType w:val="hybridMultilevel"/>
    <w:tmpl w:val="F4AC04C0"/>
    <w:lvl w:ilvl="0" w:tplc="7DDE5200">
      <w:numFmt w:val="bullet"/>
      <w:lvlText w:val=""/>
      <w:lvlJc w:val="left"/>
      <w:pPr>
        <w:ind w:left="465" w:hanging="360"/>
      </w:pPr>
      <w:rPr>
        <w:rFonts w:ascii="Symbol" w:eastAsia="Symbol" w:hAnsi="Symbol" w:cs="Symbol" w:hint="default"/>
        <w:w w:val="100"/>
        <w:sz w:val="24"/>
        <w:szCs w:val="24"/>
        <w:lang w:val="en-GB" w:eastAsia="en-GB" w:bidi="en-GB"/>
      </w:rPr>
    </w:lvl>
    <w:lvl w:ilvl="1" w:tplc="3594E848">
      <w:numFmt w:val="bullet"/>
      <w:lvlText w:val="•"/>
      <w:lvlJc w:val="left"/>
      <w:pPr>
        <w:ind w:left="980" w:hanging="360"/>
      </w:pPr>
      <w:rPr>
        <w:lang w:val="en-GB" w:eastAsia="en-GB" w:bidi="en-GB"/>
      </w:rPr>
    </w:lvl>
    <w:lvl w:ilvl="2" w:tplc="9788A96E">
      <w:numFmt w:val="bullet"/>
      <w:lvlText w:val="•"/>
      <w:lvlJc w:val="left"/>
      <w:pPr>
        <w:ind w:left="1500" w:hanging="360"/>
      </w:pPr>
      <w:rPr>
        <w:lang w:val="en-GB" w:eastAsia="en-GB" w:bidi="en-GB"/>
      </w:rPr>
    </w:lvl>
    <w:lvl w:ilvl="3" w:tplc="569E42F4">
      <w:numFmt w:val="bullet"/>
      <w:lvlText w:val="•"/>
      <w:lvlJc w:val="left"/>
      <w:pPr>
        <w:ind w:left="2020" w:hanging="360"/>
      </w:pPr>
      <w:rPr>
        <w:lang w:val="en-GB" w:eastAsia="en-GB" w:bidi="en-GB"/>
      </w:rPr>
    </w:lvl>
    <w:lvl w:ilvl="4" w:tplc="E81E8468">
      <w:numFmt w:val="bullet"/>
      <w:lvlText w:val="•"/>
      <w:lvlJc w:val="left"/>
      <w:pPr>
        <w:ind w:left="2540" w:hanging="360"/>
      </w:pPr>
      <w:rPr>
        <w:lang w:val="en-GB" w:eastAsia="en-GB" w:bidi="en-GB"/>
      </w:rPr>
    </w:lvl>
    <w:lvl w:ilvl="5" w:tplc="06E020D8">
      <w:numFmt w:val="bullet"/>
      <w:lvlText w:val="•"/>
      <w:lvlJc w:val="left"/>
      <w:pPr>
        <w:ind w:left="3060" w:hanging="360"/>
      </w:pPr>
      <w:rPr>
        <w:lang w:val="en-GB" w:eastAsia="en-GB" w:bidi="en-GB"/>
      </w:rPr>
    </w:lvl>
    <w:lvl w:ilvl="6" w:tplc="5C4A201C">
      <w:numFmt w:val="bullet"/>
      <w:lvlText w:val="•"/>
      <w:lvlJc w:val="left"/>
      <w:pPr>
        <w:ind w:left="3580" w:hanging="360"/>
      </w:pPr>
      <w:rPr>
        <w:lang w:val="en-GB" w:eastAsia="en-GB" w:bidi="en-GB"/>
      </w:rPr>
    </w:lvl>
    <w:lvl w:ilvl="7" w:tplc="5B56739C">
      <w:numFmt w:val="bullet"/>
      <w:lvlText w:val="•"/>
      <w:lvlJc w:val="left"/>
      <w:pPr>
        <w:ind w:left="4100" w:hanging="360"/>
      </w:pPr>
      <w:rPr>
        <w:lang w:val="en-GB" w:eastAsia="en-GB" w:bidi="en-GB"/>
      </w:rPr>
    </w:lvl>
    <w:lvl w:ilvl="8" w:tplc="8EACFDE6">
      <w:numFmt w:val="bullet"/>
      <w:lvlText w:val="•"/>
      <w:lvlJc w:val="left"/>
      <w:pPr>
        <w:ind w:left="4620" w:hanging="360"/>
      </w:pPr>
      <w:rPr>
        <w:lang w:val="en-GB" w:eastAsia="en-GB" w:bidi="en-GB"/>
      </w:rPr>
    </w:lvl>
  </w:abstractNum>
  <w:abstractNum w:abstractNumId="25" w15:restartNumberingAfterBreak="0">
    <w:nsid w:val="71760825"/>
    <w:multiLevelType w:val="hybridMultilevel"/>
    <w:tmpl w:val="6A40B95E"/>
    <w:lvl w:ilvl="0" w:tplc="D8420700">
      <w:numFmt w:val="bullet"/>
      <w:lvlText w:val=""/>
      <w:lvlJc w:val="left"/>
      <w:pPr>
        <w:ind w:left="465" w:hanging="360"/>
      </w:pPr>
      <w:rPr>
        <w:rFonts w:ascii="Symbol" w:eastAsia="Symbol" w:hAnsi="Symbol" w:cs="Symbol" w:hint="default"/>
        <w:w w:val="100"/>
        <w:sz w:val="24"/>
        <w:szCs w:val="24"/>
        <w:lang w:val="en-GB" w:eastAsia="en-GB" w:bidi="en-GB"/>
      </w:rPr>
    </w:lvl>
    <w:lvl w:ilvl="1" w:tplc="D9DC5DEE">
      <w:numFmt w:val="bullet"/>
      <w:lvlText w:val="•"/>
      <w:lvlJc w:val="left"/>
      <w:pPr>
        <w:ind w:left="980" w:hanging="360"/>
      </w:pPr>
      <w:rPr>
        <w:lang w:val="en-GB" w:eastAsia="en-GB" w:bidi="en-GB"/>
      </w:rPr>
    </w:lvl>
    <w:lvl w:ilvl="2" w:tplc="C7604E52">
      <w:numFmt w:val="bullet"/>
      <w:lvlText w:val="•"/>
      <w:lvlJc w:val="left"/>
      <w:pPr>
        <w:ind w:left="1500" w:hanging="360"/>
      </w:pPr>
      <w:rPr>
        <w:lang w:val="en-GB" w:eastAsia="en-GB" w:bidi="en-GB"/>
      </w:rPr>
    </w:lvl>
    <w:lvl w:ilvl="3" w:tplc="14FC6964">
      <w:numFmt w:val="bullet"/>
      <w:lvlText w:val="•"/>
      <w:lvlJc w:val="left"/>
      <w:pPr>
        <w:ind w:left="2020" w:hanging="360"/>
      </w:pPr>
      <w:rPr>
        <w:lang w:val="en-GB" w:eastAsia="en-GB" w:bidi="en-GB"/>
      </w:rPr>
    </w:lvl>
    <w:lvl w:ilvl="4" w:tplc="B69AB4B0">
      <w:numFmt w:val="bullet"/>
      <w:lvlText w:val="•"/>
      <w:lvlJc w:val="left"/>
      <w:pPr>
        <w:ind w:left="2540" w:hanging="360"/>
      </w:pPr>
      <w:rPr>
        <w:lang w:val="en-GB" w:eastAsia="en-GB" w:bidi="en-GB"/>
      </w:rPr>
    </w:lvl>
    <w:lvl w:ilvl="5" w:tplc="5ED44422">
      <w:numFmt w:val="bullet"/>
      <w:lvlText w:val="•"/>
      <w:lvlJc w:val="left"/>
      <w:pPr>
        <w:ind w:left="3060" w:hanging="360"/>
      </w:pPr>
      <w:rPr>
        <w:lang w:val="en-GB" w:eastAsia="en-GB" w:bidi="en-GB"/>
      </w:rPr>
    </w:lvl>
    <w:lvl w:ilvl="6" w:tplc="4FE6A0AE">
      <w:numFmt w:val="bullet"/>
      <w:lvlText w:val="•"/>
      <w:lvlJc w:val="left"/>
      <w:pPr>
        <w:ind w:left="3580" w:hanging="360"/>
      </w:pPr>
      <w:rPr>
        <w:lang w:val="en-GB" w:eastAsia="en-GB" w:bidi="en-GB"/>
      </w:rPr>
    </w:lvl>
    <w:lvl w:ilvl="7" w:tplc="D340D9D8">
      <w:numFmt w:val="bullet"/>
      <w:lvlText w:val="•"/>
      <w:lvlJc w:val="left"/>
      <w:pPr>
        <w:ind w:left="4100" w:hanging="360"/>
      </w:pPr>
      <w:rPr>
        <w:lang w:val="en-GB" w:eastAsia="en-GB" w:bidi="en-GB"/>
      </w:rPr>
    </w:lvl>
    <w:lvl w:ilvl="8" w:tplc="E304D486">
      <w:numFmt w:val="bullet"/>
      <w:lvlText w:val="•"/>
      <w:lvlJc w:val="left"/>
      <w:pPr>
        <w:ind w:left="4620" w:hanging="360"/>
      </w:pPr>
      <w:rPr>
        <w:lang w:val="en-GB" w:eastAsia="en-GB" w:bidi="en-GB"/>
      </w:rPr>
    </w:lvl>
  </w:abstractNum>
  <w:abstractNum w:abstractNumId="26" w15:restartNumberingAfterBreak="0">
    <w:nsid w:val="71DC62E8"/>
    <w:multiLevelType w:val="hybridMultilevel"/>
    <w:tmpl w:val="E7D0AE60"/>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E659A"/>
    <w:multiLevelType w:val="hybridMultilevel"/>
    <w:tmpl w:val="5F885A60"/>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A37801"/>
    <w:multiLevelType w:val="hybridMultilevel"/>
    <w:tmpl w:val="293AEBCA"/>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271F7"/>
    <w:multiLevelType w:val="hybridMultilevel"/>
    <w:tmpl w:val="1450AEA8"/>
    <w:lvl w:ilvl="0" w:tplc="F452AF98">
      <w:numFmt w:val="bullet"/>
      <w:lvlText w:val=""/>
      <w:lvlJc w:val="left"/>
      <w:pPr>
        <w:ind w:left="47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347EAC"/>
    <w:multiLevelType w:val="hybridMultilevel"/>
    <w:tmpl w:val="714A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654DA"/>
    <w:multiLevelType w:val="hybridMultilevel"/>
    <w:tmpl w:val="D5B4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30"/>
  </w:num>
  <w:num w:numId="4">
    <w:abstractNumId w:val="3"/>
  </w:num>
  <w:num w:numId="5">
    <w:abstractNumId w:val="3"/>
  </w:num>
  <w:num w:numId="6">
    <w:abstractNumId w:val="12"/>
  </w:num>
  <w:num w:numId="7">
    <w:abstractNumId w:val="14"/>
  </w:num>
  <w:num w:numId="8">
    <w:abstractNumId w:val="6"/>
  </w:num>
  <w:num w:numId="9">
    <w:abstractNumId w:val="16"/>
  </w:num>
  <w:num w:numId="10">
    <w:abstractNumId w:val="13"/>
  </w:num>
  <w:num w:numId="11">
    <w:abstractNumId w:val="27"/>
  </w:num>
  <w:num w:numId="12">
    <w:abstractNumId w:val="26"/>
  </w:num>
  <w:num w:numId="13">
    <w:abstractNumId w:val="8"/>
  </w:num>
  <w:num w:numId="14">
    <w:abstractNumId w:val="15"/>
  </w:num>
  <w:num w:numId="15">
    <w:abstractNumId w:val="19"/>
  </w:num>
  <w:num w:numId="16">
    <w:abstractNumId w:val="1"/>
  </w:num>
  <w:num w:numId="17">
    <w:abstractNumId w:val="10"/>
  </w:num>
  <w:num w:numId="18">
    <w:abstractNumId w:val="21"/>
  </w:num>
  <w:num w:numId="19">
    <w:abstractNumId w:val="11"/>
  </w:num>
  <w:num w:numId="20">
    <w:abstractNumId w:val="28"/>
  </w:num>
  <w:num w:numId="21">
    <w:abstractNumId w:val="4"/>
  </w:num>
  <w:num w:numId="22">
    <w:abstractNumId w:val="9"/>
  </w:num>
  <w:num w:numId="23">
    <w:abstractNumId w:val="17"/>
  </w:num>
  <w:num w:numId="24">
    <w:abstractNumId w:val="2"/>
  </w:num>
  <w:num w:numId="25">
    <w:abstractNumId w:val="18"/>
  </w:num>
  <w:num w:numId="26">
    <w:abstractNumId w:val="24"/>
  </w:num>
  <w:num w:numId="27">
    <w:abstractNumId w:val="22"/>
  </w:num>
  <w:num w:numId="28">
    <w:abstractNumId w:val="25"/>
  </w:num>
  <w:num w:numId="29">
    <w:abstractNumId w:val="29"/>
  </w:num>
  <w:num w:numId="30">
    <w:abstractNumId w:val="0"/>
  </w:num>
  <w:num w:numId="31">
    <w:abstractNumId w:val="20"/>
  </w:num>
  <w:num w:numId="32">
    <w:abstractNumId w:val="3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40A"/>
    <w:rsid w:val="00053EA1"/>
    <w:rsid w:val="00057695"/>
    <w:rsid w:val="0006209C"/>
    <w:rsid w:val="000D61AA"/>
    <w:rsid w:val="00114203"/>
    <w:rsid w:val="001B626D"/>
    <w:rsid w:val="001F4450"/>
    <w:rsid w:val="001F4717"/>
    <w:rsid w:val="002006C4"/>
    <w:rsid w:val="00213832"/>
    <w:rsid w:val="00234716"/>
    <w:rsid w:val="00245663"/>
    <w:rsid w:val="00266516"/>
    <w:rsid w:val="0029620F"/>
    <w:rsid w:val="003074D1"/>
    <w:rsid w:val="00337255"/>
    <w:rsid w:val="0035547F"/>
    <w:rsid w:val="003778F4"/>
    <w:rsid w:val="003A0B7A"/>
    <w:rsid w:val="003E7E98"/>
    <w:rsid w:val="00434D0D"/>
    <w:rsid w:val="004B3FB6"/>
    <w:rsid w:val="004B5DA2"/>
    <w:rsid w:val="004D4BE9"/>
    <w:rsid w:val="00513051"/>
    <w:rsid w:val="005169CD"/>
    <w:rsid w:val="005252DD"/>
    <w:rsid w:val="005463F4"/>
    <w:rsid w:val="00570F8D"/>
    <w:rsid w:val="005A7783"/>
    <w:rsid w:val="005D20DF"/>
    <w:rsid w:val="005D2935"/>
    <w:rsid w:val="005F6586"/>
    <w:rsid w:val="00607EB4"/>
    <w:rsid w:val="006127C3"/>
    <w:rsid w:val="00634C1B"/>
    <w:rsid w:val="006A3EBE"/>
    <w:rsid w:val="006A51A7"/>
    <w:rsid w:val="006A78B4"/>
    <w:rsid w:val="006F4F90"/>
    <w:rsid w:val="0070025B"/>
    <w:rsid w:val="007016B6"/>
    <w:rsid w:val="00705CE4"/>
    <w:rsid w:val="00735D8D"/>
    <w:rsid w:val="00750D9E"/>
    <w:rsid w:val="007751E7"/>
    <w:rsid w:val="007A23FE"/>
    <w:rsid w:val="007B6EAC"/>
    <w:rsid w:val="007C0327"/>
    <w:rsid w:val="007D54EE"/>
    <w:rsid w:val="007F3A30"/>
    <w:rsid w:val="00835E87"/>
    <w:rsid w:val="008545E1"/>
    <w:rsid w:val="00855B54"/>
    <w:rsid w:val="00884C0F"/>
    <w:rsid w:val="008B6271"/>
    <w:rsid w:val="008E7AB9"/>
    <w:rsid w:val="008F3E96"/>
    <w:rsid w:val="009A54DB"/>
    <w:rsid w:val="009B0C85"/>
    <w:rsid w:val="009E569B"/>
    <w:rsid w:val="009F1EEB"/>
    <w:rsid w:val="009F7B28"/>
    <w:rsid w:val="00A0176F"/>
    <w:rsid w:val="00A14B9A"/>
    <w:rsid w:val="00A32B25"/>
    <w:rsid w:val="00A74C69"/>
    <w:rsid w:val="00B127DC"/>
    <w:rsid w:val="00BC5BC6"/>
    <w:rsid w:val="00BC6C04"/>
    <w:rsid w:val="00BF7133"/>
    <w:rsid w:val="00C2051F"/>
    <w:rsid w:val="00C66DF9"/>
    <w:rsid w:val="00C7240A"/>
    <w:rsid w:val="00CB2A9B"/>
    <w:rsid w:val="00CE7AB2"/>
    <w:rsid w:val="00D058B3"/>
    <w:rsid w:val="00D22CFC"/>
    <w:rsid w:val="00D34A0A"/>
    <w:rsid w:val="00D6082E"/>
    <w:rsid w:val="00D6796A"/>
    <w:rsid w:val="00D76B55"/>
    <w:rsid w:val="00DA30EE"/>
    <w:rsid w:val="00DC039C"/>
    <w:rsid w:val="00DF3184"/>
    <w:rsid w:val="00E03B13"/>
    <w:rsid w:val="00E11399"/>
    <w:rsid w:val="00E25A18"/>
    <w:rsid w:val="00E30EB4"/>
    <w:rsid w:val="00E47181"/>
    <w:rsid w:val="00F42967"/>
    <w:rsid w:val="00F601E3"/>
    <w:rsid w:val="00F60EE5"/>
    <w:rsid w:val="00FB41DB"/>
    <w:rsid w:val="00FF2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2584A90"/>
  <w15:docId w15:val="{AE74705C-34E7-46B5-80DC-28F670DF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23"/>
      <w:ind w:right="11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62104">
      <w:bodyDiv w:val="1"/>
      <w:marLeft w:val="0"/>
      <w:marRight w:val="0"/>
      <w:marTop w:val="0"/>
      <w:marBottom w:val="0"/>
      <w:divBdr>
        <w:top w:val="none" w:sz="0" w:space="0" w:color="auto"/>
        <w:left w:val="none" w:sz="0" w:space="0" w:color="auto"/>
        <w:bottom w:val="none" w:sz="0" w:space="0" w:color="auto"/>
        <w:right w:val="none" w:sz="0" w:space="0" w:color="auto"/>
      </w:divBdr>
    </w:div>
    <w:div w:id="29040276">
      <w:bodyDiv w:val="1"/>
      <w:marLeft w:val="0"/>
      <w:marRight w:val="0"/>
      <w:marTop w:val="0"/>
      <w:marBottom w:val="0"/>
      <w:divBdr>
        <w:top w:val="none" w:sz="0" w:space="0" w:color="auto"/>
        <w:left w:val="none" w:sz="0" w:space="0" w:color="auto"/>
        <w:bottom w:val="none" w:sz="0" w:space="0" w:color="auto"/>
        <w:right w:val="none" w:sz="0" w:space="0" w:color="auto"/>
      </w:divBdr>
    </w:div>
    <w:div w:id="517810840">
      <w:bodyDiv w:val="1"/>
      <w:marLeft w:val="0"/>
      <w:marRight w:val="0"/>
      <w:marTop w:val="0"/>
      <w:marBottom w:val="0"/>
      <w:divBdr>
        <w:top w:val="none" w:sz="0" w:space="0" w:color="auto"/>
        <w:left w:val="none" w:sz="0" w:space="0" w:color="auto"/>
        <w:bottom w:val="none" w:sz="0" w:space="0" w:color="auto"/>
        <w:right w:val="none" w:sz="0" w:space="0" w:color="auto"/>
      </w:divBdr>
    </w:div>
    <w:div w:id="538593759">
      <w:bodyDiv w:val="1"/>
      <w:marLeft w:val="0"/>
      <w:marRight w:val="0"/>
      <w:marTop w:val="0"/>
      <w:marBottom w:val="0"/>
      <w:divBdr>
        <w:top w:val="none" w:sz="0" w:space="0" w:color="auto"/>
        <w:left w:val="none" w:sz="0" w:space="0" w:color="auto"/>
        <w:bottom w:val="none" w:sz="0" w:space="0" w:color="auto"/>
        <w:right w:val="none" w:sz="0" w:space="0" w:color="auto"/>
      </w:divBdr>
    </w:div>
    <w:div w:id="554852527">
      <w:bodyDiv w:val="1"/>
      <w:marLeft w:val="0"/>
      <w:marRight w:val="0"/>
      <w:marTop w:val="0"/>
      <w:marBottom w:val="0"/>
      <w:divBdr>
        <w:top w:val="none" w:sz="0" w:space="0" w:color="auto"/>
        <w:left w:val="none" w:sz="0" w:space="0" w:color="auto"/>
        <w:bottom w:val="none" w:sz="0" w:space="0" w:color="auto"/>
        <w:right w:val="none" w:sz="0" w:space="0" w:color="auto"/>
      </w:divBdr>
    </w:div>
    <w:div w:id="557206369">
      <w:bodyDiv w:val="1"/>
      <w:marLeft w:val="0"/>
      <w:marRight w:val="0"/>
      <w:marTop w:val="0"/>
      <w:marBottom w:val="0"/>
      <w:divBdr>
        <w:top w:val="none" w:sz="0" w:space="0" w:color="auto"/>
        <w:left w:val="none" w:sz="0" w:space="0" w:color="auto"/>
        <w:bottom w:val="none" w:sz="0" w:space="0" w:color="auto"/>
        <w:right w:val="none" w:sz="0" w:space="0" w:color="auto"/>
      </w:divBdr>
    </w:div>
    <w:div w:id="570047942">
      <w:bodyDiv w:val="1"/>
      <w:marLeft w:val="0"/>
      <w:marRight w:val="0"/>
      <w:marTop w:val="0"/>
      <w:marBottom w:val="0"/>
      <w:divBdr>
        <w:top w:val="none" w:sz="0" w:space="0" w:color="auto"/>
        <w:left w:val="none" w:sz="0" w:space="0" w:color="auto"/>
        <w:bottom w:val="none" w:sz="0" w:space="0" w:color="auto"/>
        <w:right w:val="none" w:sz="0" w:space="0" w:color="auto"/>
      </w:divBdr>
    </w:div>
    <w:div w:id="588463800">
      <w:bodyDiv w:val="1"/>
      <w:marLeft w:val="0"/>
      <w:marRight w:val="0"/>
      <w:marTop w:val="0"/>
      <w:marBottom w:val="0"/>
      <w:divBdr>
        <w:top w:val="none" w:sz="0" w:space="0" w:color="auto"/>
        <w:left w:val="none" w:sz="0" w:space="0" w:color="auto"/>
        <w:bottom w:val="none" w:sz="0" w:space="0" w:color="auto"/>
        <w:right w:val="none" w:sz="0" w:space="0" w:color="auto"/>
      </w:divBdr>
    </w:div>
    <w:div w:id="697662885">
      <w:bodyDiv w:val="1"/>
      <w:marLeft w:val="0"/>
      <w:marRight w:val="0"/>
      <w:marTop w:val="0"/>
      <w:marBottom w:val="0"/>
      <w:divBdr>
        <w:top w:val="none" w:sz="0" w:space="0" w:color="auto"/>
        <w:left w:val="none" w:sz="0" w:space="0" w:color="auto"/>
        <w:bottom w:val="none" w:sz="0" w:space="0" w:color="auto"/>
        <w:right w:val="none" w:sz="0" w:space="0" w:color="auto"/>
      </w:divBdr>
    </w:div>
    <w:div w:id="718089213">
      <w:bodyDiv w:val="1"/>
      <w:marLeft w:val="0"/>
      <w:marRight w:val="0"/>
      <w:marTop w:val="0"/>
      <w:marBottom w:val="0"/>
      <w:divBdr>
        <w:top w:val="none" w:sz="0" w:space="0" w:color="auto"/>
        <w:left w:val="none" w:sz="0" w:space="0" w:color="auto"/>
        <w:bottom w:val="none" w:sz="0" w:space="0" w:color="auto"/>
        <w:right w:val="none" w:sz="0" w:space="0" w:color="auto"/>
      </w:divBdr>
    </w:div>
    <w:div w:id="744298289">
      <w:bodyDiv w:val="1"/>
      <w:marLeft w:val="0"/>
      <w:marRight w:val="0"/>
      <w:marTop w:val="0"/>
      <w:marBottom w:val="0"/>
      <w:divBdr>
        <w:top w:val="none" w:sz="0" w:space="0" w:color="auto"/>
        <w:left w:val="none" w:sz="0" w:space="0" w:color="auto"/>
        <w:bottom w:val="none" w:sz="0" w:space="0" w:color="auto"/>
        <w:right w:val="none" w:sz="0" w:space="0" w:color="auto"/>
      </w:divBdr>
    </w:div>
    <w:div w:id="788625326">
      <w:bodyDiv w:val="1"/>
      <w:marLeft w:val="0"/>
      <w:marRight w:val="0"/>
      <w:marTop w:val="0"/>
      <w:marBottom w:val="0"/>
      <w:divBdr>
        <w:top w:val="none" w:sz="0" w:space="0" w:color="auto"/>
        <w:left w:val="none" w:sz="0" w:space="0" w:color="auto"/>
        <w:bottom w:val="none" w:sz="0" w:space="0" w:color="auto"/>
        <w:right w:val="none" w:sz="0" w:space="0" w:color="auto"/>
      </w:divBdr>
    </w:div>
    <w:div w:id="1060246317">
      <w:bodyDiv w:val="1"/>
      <w:marLeft w:val="0"/>
      <w:marRight w:val="0"/>
      <w:marTop w:val="0"/>
      <w:marBottom w:val="0"/>
      <w:divBdr>
        <w:top w:val="none" w:sz="0" w:space="0" w:color="auto"/>
        <w:left w:val="none" w:sz="0" w:space="0" w:color="auto"/>
        <w:bottom w:val="none" w:sz="0" w:space="0" w:color="auto"/>
        <w:right w:val="none" w:sz="0" w:space="0" w:color="auto"/>
      </w:divBdr>
    </w:div>
    <w:div w:id="1105689306">
      <w:bodyDiv w:val="1"/>
      <w:marLeft w:val="0"/>
      <w:marRight w:val="0"/>
      <w:marTop w:val="0"/>
      <w:marBottom w:val="0"/>
      <w:divBdr>
        <w:top w:val="none" w:sz="0" w:space="0" w:color="auto"/>
        <w:left w:val="none" w:sz="0" w:space="0" w:color="auto"/>
        <w:bottom w:val="none" w:sz="0" w:space="0" w:color="auto"/>
        <w:right w:val="none" w:sz="0" w:space="0" w:color="auto"/>
      </w:divBdr>
    </w:div>
    <w:div w:id="1155878278">
      <w:bodyDiv w:val="1"/>
      <w:marLeft w:val="0"/>
      <w:marRight w:val="0"/>
      <w:marTop w:val="0"/>
      <w:marBottom w:val="0"/>
      <w:divBdr>
        <w:top w:val="none" w:sz="0" w:space="0" w:color="auto"/>
        <w:left w:val="none" w:sz="0" w:space="0" w:color="auto"/>
        <w:bottom w:val="none" w:sz="0" w:space="0" w:color="auto"/>
        <w:right w:val="none" w:sz="0" w:space="0" w:color="auto"/>
      </w:divBdr>
    </w:div>
    <w:div w:id="1166282505">
      <w:bodyDiv w:val="1"/>
      <w:marLeft w:val="0"/>
      <w:marRight w:val="0"/>
      <w:marTop w:val="0"/>
      <w:marBottom w:val="0"/>
      <w:divBdr>
        <w:top w:val="none" w:sz="0" w:space="0" w:color="auto"/>
        <w:left w:val="none" w:sz="0" w:space="0" w:color="auto"/>
        <w:bottom w:val="none" w:sz="0" w:space="0" w:color="auto"/>
        <w:right w:val="none" w:sz="0" w:space="0" w:color="auto"/>
      </w:divBdr>
    </w:div>
    <w:div w:id="1173454031">
      <w:bodyDiv w:val="1"/>
      <w:marLeft w:val="0"/>
      <w:marRight w:val="0"/>
      <w:marTop w:val="0"/>
      <w:marBottom w:val="0"/>
      <w:divBdr>
        <w:top w:val="none" w:sz="0" w:space="0" w:color="auto"/>
        <w:left w:val="none" w:sz="0" w:space="0" w:color="auto"/>
        <w:bottom w:val="none" w:sz="0" w:space="0" w:color="auto"/>
        <w:right w:val="none" w:sz="0" w:space="0" w:color="auto"/>
      </w:divBdr>
    </w:div>
    <w:div w:id="1468859592">
      <w:bodyDiv w:val="1"/>
      <w:marLeft w:val="0"/>
      <w:marRight w:val="0"/>
      <w:marTop w:val="0"/>
      <w:marBottom w:val="0"/>
      <w:divBdr>
        <w:top w:val="none" w:sz="0" w:space="0" w:color="auto"/>
        <w:left w:val="none" w:sz="0" w:space="0" w:color="auto"/>
        <w:bottom w:val="none" w:sz="0" w:space="0" w:color="auto"/>
        <w:right w:val="none" w:sz="0" w:space="0" w:color="auto"/>
      </w:divBdr>
    </w:div>
    <w:div w:id="1491289764">
      <w:bodyDiv w:val="1"/>
      <w:marLeft w:val="0"/>
      <w:marRight w:val="0"/>
      <w:marTop w:val="0"/>
      <w:marBottom w:val="0"/>
      <w:divBdr>
        <w:top w:val="none" w:sz="0" w:space="0" w:color="auto"/>
        <w:left w:val="none" w:sz="0" w:space="0" w:color="auto"/>
        <w:bottom w:val="none" w:sz="0" w:space="0" w:color="auto"/>
        <w:right w:val="none" w:sz="0" w:space="0" w:color="auto"/>
      </w:divBdr>
    </w:div>
    <w:div w:id="1496384936">
      <w:bodyDiv w:val="1"/>
      <w:marLeft w:val="0"/>
      <w:marRight w:val="0"/>
      <w:marTop w:val="0"/>
      <w:marBottom w:val="0"/>
      <w:divBdr>
        <w:top w:val="none" w:sz="0" w:space="0" w:color="auto"/>
        <w:left w:val="none" w:sz="0" w:space="0" w:color="auto"/>
        <w:bottom w:val="none" w:sz="0" w:space="0" w:color="auto"/>
        <w:right w:val="none" w:sz="0" w:space="0" w:color="auto"/>
      </w:divBdr>
    </w:div>
    <w:div w:id="1534535715">
      <w:bodyDiv w:val="1"/>
      <w:marLeft w:val="0"/>
      <w:marRight w:val="0"/>
      <w:marTop w:val="0"/>
      <w:marBottom w:val="0"/>
      <w:divBdr>
        <w:top w:val="none" w:sz="0" w:space="0" w:color="auto"/>
        <w:left w:val="none" w:sz="0" w:space="0" w:color="auto"/>
        <w:bottom w:val="none" w:sz="0" w:space="0" w:color="auto"/>
        <w:right w:val="none" w:sz="0" w:space="0" w:color="auto"/>
      </w:divBdr>
    </w:div>
    <w:div w:id="1554468526">
      <w:bodyDiv w:val="1"/>
      <w:marLeft w:val="0"/>
      <w:marRight w:val="0"/>
      <w:marTop w:val="0"/>
      <w:marBottom w:val="0"/>
      <w:divBdr>
        <w:top w:val="none" w:sz="0" w:space="0" w:color="auto"/>
        <w:left w:val="none" w:sz="0" w:space="0" w:color="auto"/>
        <w:bottom w:val="none" w:sz="0" w:space="0" w:color="auto"/>
        <w:right w:val="none" w:sz="0" w:space="0" w:color="auto"/>
      </w:divBdr>
    </w:div>
    <w:div w:id="1648630281">
      <w:bodyDiv w:val="1"/>
      <w:marLeft w:val="0"/>
      <w:marRight w:val="0"/>
      <w:marTop w:val="0"/>
      <w:marBottom w:val="0"/>
      <w:divBdr>
        <w:top w:val="none" w:sz="0" w:space="0" w:color="auto"/>
        <w:left w:val="none" w:sz="0" w:space="0" w:color="auto"/>
        <w:bottom w:val="none" w:sz="0" w:space="0" w:color="auto"/>
        <w:right w:val="none" w:sz="0" w:space="0" w:color="auto"/>
      </w:divBdr>
    </w:div>
    <w:div w:id="1693610119">
      <w:bodyDiv w:val="1"/>
      <w:marLeft w:val="0"/>
      <w:marRight w:val="0"/>
      <w:marTop w:val="0"/>
      <w:marBottom w:val="0"/>
      <w:divBdr>
        <w:top w:val="none" w:sz="0" w:space="0" w:color="auto"/>
        <w:left w:val="none" w:sz="0" w:space="0" w:color="auto"/>
        <w:bottom w:val="none" w:sz="0" w:space="0" w:color="auto"/>
        <w:right w:val="none" w:sz="0" w:space="0" w:color="auto"/>
      </w:divBdr>
    </w:div>
    <w:div w:id="1908563747">
      <w:bodyDiv w:val="1"/>
      <w:marLeft w:val="0"/>
      <w:marRight w:val="0"/>
      <w:marTop w:val="0"/>
      <w:marBottom w:val="0"/>
      <w:divBdr>
        <w:top w:val="none" w:sz="0" w:space="0" w:color="auto"/>
        <w:left w:val="none" w:sz="0" w:space="0" w:color="auto"/>
        <w:bottom w:val="none" w:sz="0" w:space="0" w:color="auto"/>
        <w:right w:val="none" w:sz="0" w:space="0" w:color="auto"/>
      </w:divBdr>
    </w:div>
    <w:div w:id="1924101767">
      <w:bodyDiv w:val="1"/>
      <w:marLeft w:val="0"/>
      <w:marRight w:val="0"/>
      <w:marTop w:val="0"/>
      <w:marBottom w:val="0"/>
      <w:divBdr>
        <w:top w:val="none" w:sz="0" w:space="0" w:color="auto"/>
        <w:left w:val="none" w:sz="0" w:space="0" w:color="auto"/>
        <w:bottom w:val="none" w:sz="0" w:space="0" w:color="auto"/>
        <w:right w:val="none" w:sz="0" w:space="0" w:color="auto"/>
      </w:divBdr>
    </w:div>
    <w:div w:id="1958752430">
      <w:bodyDiv w:val="1"/>
      <w:marLeft w:val="0"/>
      <w:marRight w:val="0"/>
      <w:marTop w:val="0"/>
      <w:marBottom w:val="0"/>
      <w:divBdr>
        <w:top w:val="none" w:sz="0" w:space="0" w:color="auto"/>
        <w:left w:val="none" w:sz="0" w:space="0" w:color="auto"/>
        <w:bottom w:val="none" w:sz="0" w:space="0" w:color="auto"/>
        <w:right w:val="none" w:sz="0" w:space="0" w:color="auto"/>
      </w:divBdr>
    </w:div>
    <w:div w:id="1988975191">
      <w:bodyDiv w:val="1"/>
      <w:marLeft w:val="0"/>
      <w:marRight w:val="0"/>
      <w:marTop w:val="0"/>
      <w:marBottom w:val="0"/>
      <w:divBdr>
        <w:top w:val="none" w:sz="0" w:space="0" w:color="auto"/>
        <w:left w:val="none" w:sz="0" w:space="0" w:color="auto"/>
        <w:bottom w:val="none" w:sz="0" w:space="0" w:color="auto"/>
        <w:right w:val="none" w:sz="0" w:space="0" w:color="auto"/>
      </w:divBdr>
    </w:div>
    <w:div w:id="2029335579">
      <w:bodyDiv w:val="1"/>
      <w:marLeft w:val="0"/>
      <w:marRight w:val="0"/>
      <w:marTop w:val="0"/>
      <w:marBottom w:val="0"/>
      <w:divBdr>
        <w:top w:val="none" w:sz="0" w:space="0" w:color="auto"/>
        <w:left w:val="none" w:sz="0" w:space="0" w:color="auto"/>
        <w:bottom w:val="none" w:sz="0" w:space="0" w:color="auto"/>
        <w:right w:val="none" w:sz="0" w:space="0" w:color="auto"/>
      </w:divBdr>
    </w:div>
    <w:div w:id="2044090531">
      <w:bodyDiv w:val="1"/>
      <w:marLeft w:val="0"/>
      <w:marRight w:val="0"/>
      <w:marTop w:val="0"/>
      <w:marBottom w:val="0"/>
      <w:divBdr>
        <w:top w:val="none" w:sz="0" w:space="0" w:color="auto"/>
        <w:left w:val="none" w:sz="0" w:space="0" w:color="auto"/>
        <w:bottom w:val="none" w:sz="0" w:space="0" w:color="auto"/>
        <w:right w:val="none" w:sz="0" w:space="0" w:color="auto"/>
      </w:divBdr>
    </w:div>
    <w:div w:id="2047286880">
      <w:bodyDiv w:val="1"/>
      <w:marLeft w:val="0"/>
      <w:marRight w:val="0"/>
      <w:marTop w:val="0"/>
      <w:marBottom w:val="0"/>
      <w:divBdr>
        <w:top w:val="none" w:sz="0" w:space="0" w:color="auto"/>
        <w:left w:val="none" w:sz="0" w:space="0" w:color="auto"/>
        <w:bottom w:val="none" w:sz="0" w:space="0" w:color="auto"/>
        <w:right w:val="none" w:sz="0" w:space="0" w:color="auto"/>
      </w:divBdr>
    </w:div>
    <w:div w:id="209049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Roche</dc:creator>
  <cp:lastModifiedBy>Caroline Elliott</cp:lastModifiedBy>
  <cp:revision>2</cp:revision>
  <dcterms:created xsi:type="dcterms:W3CDTF">2021-03-19T13:39:00Z</dcterms:created>
  <dcterms:modified xsi:type="dcterms:W3CDTF">2021-03-19T13:39:00Z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Adobe InDesign CC 2017 (Windows)</vt:lpwstr>
  </property>
  <property fmtid="{D5CDD505-2E9C-101B-9397-08002B2CF9AE}" pid="4" name="LastSaved">
    <vt:filetime>2017-10-20T00:00:00Z</vt:filetime>
  </property>
</Properties>
</file>